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E2" w:rsidRDefault="009A0063" w:rsidP="00C83333">
      <w:pPr>
        <w:pStyle w:val="Heading1"/>
        <w:rPr>
          <w:lang w:val="en-US"/>
        </w:rPr>
      </w:pPr>
      <w:r w:rsidRPr="000402A9">
        <w:rPr>
          <w:lang w:val="en-US"/>
        </w:rPr>
        <w:t xml:space="preserve">Supporting </w:t>
      </w:r>
      <w:proofErr w:type="spellStart"/>
      <w:r w:rsidRPr="00C83333">
        <w:t>Information</w:t>
      </w:r>
      <w:proofErr w:type="spellEnd"/>
    </w:p>
    <w:p w:rsidR="005E1DBF" w:rsidRPr="005E1DBF" w:rsidRDefault="005E1DBF" w:rsidP="005E1DBF">
      <w:pPr>
        <w:rPr>
          <w:lang w:val="en-US"/>
        </w:rPr>
      </w:pPr>
    </w:p>
    <w:p w:rsidR="00445950" w:rsidRPr="00445950" w:rsidRDefault="00445950" w:rsidP="00445950">
      <w:pPr>
        <w:rPr>
          <w:lang w:val="en-US"/>
        </w:rPr>
      </w:pPr>
    </w:p>
    <w:p w:rsidR="00445950" w:rsidRDefault="00B52CE1" w:rsidP="00445950">
      <w:pPr>
        <w:jc w:val="center"/>
        <w:rPr>
          <w:rFonts w:cs="Times New Roman"/>
          <w:szCs w:val="24"/>
          <w:lang w:val="en-US"/>
        </w:rPr>
      </w:pPr>
      <w:r>
        <w:rPr>
          <w:rFonts w:cs="Times New Roman"/>
          <w:noProof/>
          <w:szCs w:val="24"/>
          <w:lang w:val="en-IN" w:eastAsia="en-IN"/>
        </w:rPr>
        <w:drawing>
          <wp:inline distT="0" distB="0" distL="0" distR="0">
            <wp:extent cx="3429000" cy="2295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AM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0" cy="2295525"/>
                    </a:xfrm>
                    <a:prstGeom prst="rect">
                      <a:avLst/>
                    </a:prstGeom>
                  </pic:spPr>
                </pic:pic>
              </a:graphicData>
            </a:graphic>
          </wp:inline>
        </w:drawing>
      </w:r>
    </w:p>
    <w:p w:rsidR="00445950" w:rsidRPr="007E6361" w:rsidRDefault="00814FA8" w:rsidP="00814FA8">
      <w:pPr>
        <w:pStyle w:val="Caption"/>
        <w:ind w:left="2430" w:right="2325"/>
        <w:rPr>
          <w:rFonts w:cs="Times New Roman"/>
          <w:color w:val="auto"/>
          <w:sz w:val="20"/>
          <w:szCs w:val="20"/>
          <w:lang w:val="en-US"/>
        </w:rPr>
      </w:pPr>
      <w:bookmarkStart w:id="0" w:name="_Ref403392630"/>
      <w:r w:rsidRPr="00CF50FD">
        <w:rPr>
          <w:color w:val="auto"/>
          <w:sz w:val="20"/>
          <w:szCs w:val="20"/>
          <w:lang w:val="en-US"/>
        </w:rPr>
        <w:t xml:space="preserve">Figure S </w:t>
      </w:r>
      <w:r w:rsidR="0031165D" w:rsidRPr="00814FA8">
        <w:rPr>
          <w:color w:val="auto"/>
          <w:sz w:val="20"/>
          <w:szCs w:val="20"/>
        </w:rPr>
        <w:fldChar w:fldCharType="begin"/>
      </w:r>
      <w:r w:rsidRPr="00CF50FD">
        <w:rPr>
          <w:color w:val="auto"/>
          <w:sz w:val="20"/>
          <w:szCs w:val="20"/>
          <w:lang w:val="en-US"/>
        </w:rPr>
        <w:instrText xml:space="preserve"> SEQ Figure_S \* ARABIC </w:instrText>
      </w:r>
      <w:r w:rsidR="0031165D" w:rsidRPr="00814FA8">
        <w:rPr>
          <w:color w:val="auto"/>
          <w:sz w:val="20"/>
          <w:szCs w:val="20"/>
        </w:rPr>
        <w:fldChar w:fldCharType="separate"/>
      </w:r>
      <w:r w:rsidR="00B33533">
        <w:rPr>
          <w:noProof/>
          <w:color w:val="auto"/>
          <w:sz w:val="20"/>
          <w:szCs w:val="20"/>
          <w:lang w:val="en-US"/>
        </w:rPr>
        <w:t>1</w:t>
      </w:r>
      <w:r w:rsidR="0031165D" w:rsidRPr="00814FA8">
        <w:rPr>
          <w:color w:val="auto"/>
          <w:sz w:val="20"/>
          <w:szCs w:val="20"/>
        </w:rPr>
        <w:fldChar w:fldCharType="end"/>
      </w:r>
      <w:bookmarkEnd w:id="0"/>
      <w:r w:rsidRPr="00CF50FD">
        <w:rPr>
          <w:lang w:val="en-US"/>
        </w:rPr>
        <w:t xml:space="preserve"> </w:t>
      </w:r>
      <w:r w:rsidR="00445950" w:rsidRPr="007E6361">
        <w:rPr>
          <w:rFonts w:cs="Times New Roman"/>
          <w:b w:val="0"/>
          <w:color w:val="auto"/>
          <w:sz w:val="20"/>
          <w:szCs w:val="20"/>
          <w:lang w:val="en-US"/>
        </w:rPr>
        <w:t xml:space="preserve">Simulated PAM–signal of </w:t>
      </w:r>
      <w:proofErr w:type="spellStart"/>
      <w:r w:rsidR="00445950" w:rsidRPr="007E6361">
        <w:rPr>
          <w:rFonts w:cs="Times New Roman"/>
          <w:b w:val="0"/>
          <w:i/>
          <w:color w:val="auto"/>
          <w:sz w:val="20"/>
          <w:szCs w:val="20"/>
          <w:lang w:val="en-US"/>
        </w:rPr>
        <w:t>i</w:t>
      </w:r>
      <w:proofErr w:type="spellEnd"/>
      <w:r w:rsidR="00445950" w:rsidRPr="007E6361">
        <w:rPr>
          <w:rFonts w:cs="Times New Roman"/>
          <w:b w:val="0"/>
          <w:i/>
          <w:color w:val="auto"/>
          <w:sz w:val="20"/>
          <w:szCs w:val="20"/>
          <w:lang w:val="en-US"/>
        </w:rPr>
        <w:t>)</w:t>
      </w:r>
      <w:r w:rsidR="00445950" w:rsidRPr="007E6361">
        <w:rPr>
          <w:rFonts w:cs="Times New Roman"/>
          <w:b w:val="0"/>
          <w:color w:val="auto"/>
          <w:sz w:val="20"/>
          <w:szCs w:val="20"/>
          <w:lang w:val="en-US"/>
        </w:rPr>
        <w:t xml:space="preserve"> dark–adapted </w:t>
      </w:r>
      <w:proofErr w:type="spellStart"/>
      <w:r w:rsidR="00452C88">
        <w:rPr>
          <w:rFonts w:cs="Times New Roman"/>
          <w:b w:val="0"/>
          <w:color w:val="auto"/>
          <w:sz w:val="20"/>
          <w:szCs w:val="20"/>
          <w:lang w:val="en-US"/>
        </w:rPr>
        <w:t>PSII</w:t>
      </w:r>
      <w:proofErr w:type="spellEnd"/>
      <w:r w:rsidR="00445950" w:rsidRPr="007E6361">
        <w:rPr>
          <w:rFonts w:cs="Times New Roman"/>
          <w:b w:val="0"/>
          <w:color w:val="auto"/>
          <w:sz w:val="20"/>
          <w:szCs w:val="20"/>
          <w:lang w:val="en-US"/>
        </w:rPr>
        <w:t xml:space="preserve"> as it is</w:t>
      </w:r>
      <w:r w:rsidR="00CC2407">
        <w:rPr>
          <w:rFonts w:cs="Times New Roman"/>
          <w:b w:val="0"/>
          <w:color w:val="auto"/>
          <w:sz w:val="20"/>
          <w:szCs w:val="20"/>
          <w:lang w:val="en-US"/>
        </w:rPr>
        <w:t xml:space="preserve"> expected in plants (</w:t>
      </w:r>
      <w:r w:rsidR="00B52CE1">
        <w:rPr>
          <w:rFonts w:cs="Times New Roman"/>
          <w:b w:val="0"/>
          <w:color w:val="auto"/>
          <w:sz w:val="20"/>
          <w:szCs w:val="20"/>
          <w:lang w:val="en-US"/>
        </w:rPr>
        <w:t>green</w:t>
      </w:r>
      <w:r w:rsidR="00445950" w:rsidRPr="007E6361">
        <w:rPr>
          <w:rFonts w:cs="Times New Roman"/>
          <w:b w:val="0"/>
          <w:color w:val="auto"/>
          <w:sz w:val="20"/>
          <w:szCs w:val="20"/>
          <w:lang w:val="en-US"/>
        </w:rPr>
        <w:t xml:space="preserve">) and </w:t>
      </w:r>
      <w:r w:rsidR="00445950" w:rsidRPr="007E6361">
        <w:rPr>
          <w:rFonts w:cs="Times New Roman"/>
          <w:b w:val="0"/>
          <w:i/>
          <w:color w:val="auto"/>
          <w:sz w:val="20"/>
          <w:szCs w:val="20"/>
          <w:lang w:val="en-US"/>
        </w:rPr>
        <w:t>ii)</w:t>
      </w:r>
      <w:r w:rsidR="00445950" w:rsidRPr="007E6361">
        <w:rPr>
          <w:rFonts w:cs="Times New Roman"/>
          <w:b w:val="0"/>
          <w:color w:val="auto"/>
          <w:sz w:val="20"/>
          <w:szCs w:val="20"/>
          <w:lang w:val="en-US"/>
        </w:rPr>
        <w:t xml:space="preserve"> </w:t>
      </w:r>
      <w:r w:rsidR="00452C88">
        <w:rPr>
          <w:rFonts w:cs="Times New Roman"/>
          <w:b w:val="0"/>
          <w:color w:val="auto"/>
          <w:sz w:val="20"/>
          <w:szCs w:val="20"/>
          <w:lang w:val="en-US"/>
        </w:rPr>
        <w:t>PSII</w:t>
      </w:r>
      <w:r w:rsidR="00445950" w:rsidRPr="007E6361">
        <w:rPr>
          <w:rFonts w:cs="Times New Roman"/>
          <w:b w:val="0"/>
          <w:color w:val="auto"/>
          <w:sz w:val="20"/>
          <w:szCs w:val="20"/>
          <w:lang w:val="en-US"/>
        </w:rPr>
        <w:t xml:space="preserve"> and with an extra phycobilin contribution as it is e</w:t>
      </w:r>
      <w:r w:rsidR="00445950">
        <w:rPr>
          <w:rFonts w:cs="Times New Roman"/>
          <w:b w:val="0"/>
          <w:color w:val="auto"/>
          <w:sz w:val="20"/>
          <w:szCs w:val="20"/>
          <w:lang w:val="en-US"/>
        </w:rPr>
        <w:t>xpected in cyanobacteria (</w:t>
      </w:r>
      <w:r w:rsidR="00B52CE1">
        <w:rPr>
          <w:rFonts w:cs="Times New Roman"/>
          <w:b w:val="0"/>
          <w:color w:val="auto"/>
          <w:sz w:val="20"/>
          <w:szCs w:val="20"/>
          <w:lang w:val="en-US"/>
        </w:rPr>
        <w:t>gray</w:t>
      </w:r>
      <w:r w:rsidR="00445950" w:rsidRPr="007E6361">
        <w:rPr>
          <w:rFonts w:cs="Times New Roman"/>
          <w:b w:val="0"/>
          <w:color w:val="auto"/>
          <w:sz w:val="20"/>
          <w:szCs w:val="20"/>
          <w:lang w:val="en-US"/>
        </w:rPr>
        <w:t>). A saturation pulse has been applied every 50</w:t>
      </w:r>
      <w:r w:rsidR="001F71A5">
        <w:rPr>
          <w:rFonts w:cs="Times New Roman"/>
          <w:b w:val="0"/>
          <w:color w:val="auto"/>
          <w:sz w:val="20"/>
          <w:szCs w:val="20"/>
          <w:lang w:val="en-US"/>
        </w:rPr>
        <w:t xml:space="preserve"> s </w:t>
      </w:r>
      <w:r w:rsidR="00445950" w:rsidRPr="007E6361">
        <w:rPr>
          <w:rFonts w:cs="Times New Roman"/>
          <w:b w:val="0"/>
          <w:color w:val="auto"/>
          <w:sz w:val="20"/>
          <w:szCs w:val="20"/>
          <w:lang w:val="en-US"/>
        </w:rPr>
        <w:t>(dephased for visibility).</w:t>
      </w:r>
    </w:p>
    <w:p w:rsidR="00CD39AB" w:rsidRPr="00445950" w:rsidRDefault="00CD39AB" w:rsidP="00CD39AB">
      <w:pPr>
        <w:rPr>
          <w:lang w:val="en-US"/>
        </w:rPr>
      </w:pPr>
    </w:p>
    <w:p w:rsidR="00CD39AB" w:rsidRDefault="00CD39AB" w:rsidP="00CD39AB">
      <w:pPr>
        <w:jc w:val="center"/>
        <w:rPr>
          <w:rFonts w:cs="Times New Roman"/>
          <w:szCs w:val="24"/>
          <w:lang w:val="en-US"/>
        </w:rPr>
      </w:pPr>
      <w:r>
        <w:rPr>
          <w:rFonts w:cs="Times New Roman"/>
          <w:noProof/>
          <w:szCs w:val="24"/>
          <w:lang w:val="en-IN" w:eastAsia="en-IN"/>
        </w:rPr>
        <w:drawing>
          <wp:inline distT="0" distB="0" distL="0" distR="0">
            <wp:extent cx="2736748" cy="1828800"/>
            <wp:effectExtent l="19050" t="0" r="6452" b="0"/>
            <wp:docPr id="9" name="Picture 0" descr="F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1.png"/>
                    <pic:cNvPicPr/>
                  </pic:nvPicPr>
                  <pic:blipFill>
                    <a:blip r:embed="rId9" cstate="print"/>
                    <a:stretch>
                      <a:fillRect/>
                    </a:stretch>
                  </pic:blipFill>
                  <pic:spPr>
                    <a:xfrm>
                      <a:off x="0" y="0"/>
                      <a:ext cx="2736748" cy="1828800"/>
                    </a:xfrm>
                    <a:prstGeom prst="rect">
                      <a:avLst/>
                    </a:prstGeom>
                  </pic:spPr>
                </pic:pic>
              </a:graphicData>
            </a:graphic>
          </wp:inline>
        </w:drawing>
      </w:r>
      <w:r>
        <w:rPr>
          <w:rFonts w:cs="Times New Roman"/>
          <w:szCs w:val="24"/>
          <w:lang w:val="en-US"/>
        </w:rPr>
        <w:tab/>
      </w:r>
      <w:r>
        <w:rPr>
          <w:rFonts w:cs="Times New Roman"/>
          <w:noProof/>
          <w:szCs w:val="24"/>
          <w:lang w:val="en-IN" w:eastAsia="en-IN"/>
        </w:rPr>
        <w:drawing>
          <wp:inline distT="0" distB="0" distL="0" distR="0">
            <wp:extent cx="2736748" cy="1828800"/>
            <wp:effectExtent l="19050" t="0" r="6452" b="0"/>
            <wp:docPr id="10" name="Picture 3" descr="F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2.png"/>
                    <pic:cNvPicPr/>
                  </pic:nvPicPr>
                  <pic:blipFill>
                    <a:blip r:embed="rId10" cstate="print"/>
                    <a:stretch>
                      <a:fillRect/>
                    </a:stretch>
                  </pic:blipFill>
                  <pic:spPr>
                    <a:xfrm>
                      <a:off x="0" y="0"/>
                      <a:ext cx="2736748" cy="1828800"/>
                    </a:xfrm>
                    <a:prstGeom prst="rect">
                      <a:avLst/>
                    </a:prstGeom>
                  </pic:spPr>
                </pic:pic>
              </a:graphicData>
            </a:graphic>
          </wp:inline>
        </w:drawing>
      </w:r>
    </w:p>
    <w:p w:rsidR="00CD39AB" w:rsidRDefault="00CD39AB" w:rsidP="00CD39AB">
      <w:pPr>
        <w:pStyle w:val="Caption"/>
        <w:rPr>
          <w:rFonts w:cs="Times New Roman"/>
          <w:b w:val="0"/>
          <w:color w:val="auto"/>
          <w:sz w:val="20"/>
          <w:szCs w:val="20"/>
          <w:lang w:val="en-US"/>
        </w:rPr>
      </w:pPr>
      <w:bookmarkStart w:id="1" w:name="_Ref403392684"/>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2</w:t>
      </w:r>
      <w:r w:rsidR="0031165D" w:rsidRPr="0021197D">
        <w:rPr>
          <w:color w:val="auto"/>
          <w:sz w:val="20"/>
          <w:szCs w:val="20"/>
        </w:rPr>
        <w:fldChar w:fldCharType="end"/>
      </w:r>
      <w:bookmarkEnd w:id="1"/>
      <w:r w:rsidRPr="009A1850">
        <w:rPr>
          <w:rFonts w:cs="Times New Roman"/>
          <w:sz w:val="20"/>
          <w:szCs w:val="20"/>
          <w:lang w:val="en-US"/>
        </w:rPr>
        <w:t xml:space="preserve"> </w:t>
      </w:r>
      <w:r w:rsidRPr="0021197D">
        <w:rPr>
          <w:rFonts w:cs="Times New Roman"/>
          <w:b w:val="0"/>
          <w:color w:val="auto"/>
          <w:sz w:val="20"/>
          <w:szCs w:val="20"/>
          <w:lang w:val="en-US"/>
        </w:rPr>
        <w:t>Simulated data with noise level 0.01 and a pulse every 50</w:t>
      </w:r>
      <w:r>
        <w:rPr>
          <w:rFonts w:cs="Times New Roman"/>
          <w:b w:val="0"/>
          <w:color w:val="auto"/>
          <w:sz w:val="20"/>
          <w:szCs w:val="20"/>
          <w:lang w:val="en-US"/>
        </w:rPr>
        <w:t xml:space="preserve"> s </w:t>
      </w:r>
      <w:r w:rsidRPr="0021197D">
        <w:rPr>
          <w:rFonts w:cs="Times New Roman"/>
          <w:b w:val="0"/>
          <w:color w:val="auto"/>
          <w:sz w:val="20"/>
          <w:szCs w:val="20"/>
          <w:lang w:val="en-US"/>
        </w:rPr>
        <w:t>(left panel) and 20</w:t>
      </w:r>
      <w:r>
        <w:rPr>
          <w:rFonts w:cs="Times New Roman"/>
          <w:b w:val="0"/>
          <w:color w:val="auto"/>
          <w:sz w:val="20"/>
          <w:szCs w:val="20"/>
          <w:lang w:val="en-US"/>
        </w:rPr>
        <w:t xml:space="preserve"> s </w:t>
      </w:r>
      <w:r w:rsidRPr="0021197D">
        <w:rPr>
          <w:rFonts w:cs="Times New Roman"/>
          <w:b w:val="0"/>
          <w:color w:val="auto"/>
          <w:sz w:val="20"/>
          <w:szCs w:val="20"/>
          <w:lang w:val="en-US"/>
        </w:rPr>
        <w:t xml:space="preserve">(right panel). These datasets have been fitted with the model containing two components: </w:t>
      </w:r>
      <w:proofErr w:type="spellStart"/>
      <w:r w:rsidRPr="0021197D">
        <w:rPr>
          <w:rFonts w:cs="Times New Roman"/>
          <w:b w:val="0"/>
          <w:color w:val="auto"/>
          <w:sz w:val="20"/>
          <w:szCs w:val="20"/>
          <w:lang w:val="en-US"/>
        </w:rPr>
        <w:t>PPc2</w:t>
      </w:r>
      <w:proofErr w:type="spellEnd"/>
      <w:r w:rsidRPr="0021197D">
        <w:rPr>
          <w:rFonts w:cs="Times New Roman"/>
          <w:b w:val="0"/>
          <w:color w:val="auto"/>
          <w:sz w:val="20"/>
          <w:szCs w:val="20"/>
          <w:lang w:val="en-US"/>
        </w:rPr>
        <w:t xml:space="preserve"> and </w:t>
      </w:r>
      <w:proofErr w:type="spellStart"/>
      <w:r w:rsidRPr="0021197D">
        <w:rPr>
          <w:rFonts w:cs="Times New Roman"/>
          <w:b w:val="0"/>
          <w:color w:val="auto"/>
          <w:sz w:val="20"/>
          <w:szCs w:val="20"/>
          <w:lang w:val="en-US"/>
        </w:rPr>
        <w:t>PB</w:t>
      </w:r>
      <w:r w:rsidRPr="0021197D">
        <w:rPr>
          <w:rFonts w:cs="Times New Roman"/>
          <w:b w:val="0"/>
          <w:color w:val="auto"/>
          <w:sz w:val="20"/>
          <w:szCs w:val="20"/>
          <w:vertAlign w:val="subscript"/>
          <w:lang w:val="en-US"/>
        </w:rPr>
        <w:t>free</w:t>
      </w:r>
      <w:proofErr w:type="spellEnd"/>
      <w:r w:rsidRPr="0021197D">
        <w:rPr>
          <w:rFonts w:cs="Times New Roman"/>
          <w:b w:val="0"/>
          <w:color w:val="auto"/>
          <w:sz w:val="20"/>
          <w:szCs w:val="20"/>
          <w:lang w:val="en-US"/>
        </w:rPr>
        <w:t xml:space="preserve">. Key: Black dots: simulated data points; Red: </w:t>
      </w:r>
      <w:proofErr w:type="spellStart"/>
      <w:r w:rsidRPr="0021197D">
        <w:rPr>
          <w:rFonts w:cs="Times New Roman"/>
          <w:b w:val="0"/>
          <w:color w:val="auto"/>
          <w:sz w:val="20"/>
          <w:szCs w:val="20"/>
          <w:lang w:val="en-US"/>
        </w:rPr>
        <w:t>PPc2</w:t>
      </w:r>
      <w:proofErr w:type="spellEnd"/>
      <w:r w:rsidRPr="0021197D">
        <w:rPr>
          <w:rFonts w:cs="Times New Roman"/>
          <w:b w:val="0"/>
          <w:color w:val="auto"/>
          <w:sz w:val="20"/>
          <w:szCs w:val="20"/>
          <w:lang w:val="en-US"/>
        </w:rPr>
        <w:t xml:space="preserve">-contribution; Blue: </w:t>
      </w:r>
      <w:proofErr w:type="spellStart"/>
      <w:r w:rsidRPr="0021197D">
        <w:rPr>
          <w:rFonts w:cs="Times New Roman"/>
          <w:b w:val="0"/>
          <w:color w:val="auto"/>
          <w:sz w:val="20"/>
          <w:szCs w:val="20"/>
          <w:lang w:val="en-US"/>
        </w:rPr>
        <w:t>PB</w:t>
      </w:r>
      <w:r w:rsidRPr="0021197D">
        <w:rPr>
          <w:rFonts w:cs="Times New Roman"/>
          <w:b w:val="0"/>
          <w:color w:val="auto"/>
          <w:sz w:val="20"/>
          <w:szCs w:val="20"/>
          <w:vertAlign w:val="subscript"/>
          <w:lang w:val="en-US"/>
        </w:rPr>
        <w:t>free</w:t>
      </w:r>
      <w:proofErr w:type="spellEnd"/>
      <w:r w:rsidRPr="0021197D">
        <w:rPr>
          <w:rFonts w:cs="Times New Roman"/>
          <w:b w:val="0"/>
          <w:color w:val="auto"/>
          <w:sz w:val="20"/>
          <w:szCs w:val="20"/>
          <w:lang w:val="en-US"/>
        </w:rPr>
        <w:t xml:space="preserve">-contribution; Gray: sum of the two contributions. Residuals are shown on top with an offset for better visibility. </w:t>
      </w:r>
    </w:p>
    <w:p w:rsidR="00CD39AB" w:rsidRPr="0021197D" w:rsidRDefault="00CD39AB" w:rsidP="00CD39AB">
      <w:pPr>
        <w:rPr>
          <w:lang w:val="en-US"/>
        </w:rPr>
      </w:pPr>
    </w:p>
    <w:p w:rsidR="005C4A17" w:rsidRDefault="005C4A17">
      <w:pPr>
        <w:jc w:val="left"/>
        <w:rPr>
          <w:rFonts w:eastAsiaTheme="majorEastAsia" w:cstheme="majorBidi"/>
          <w:b/>
          <w:bCs/>
          <w:i/>
          <w:color w:val="4F81BD" w:themeColor="accent1"/>
          <w:sz w:val="26"/>
          <w:szCs w:val="26"/>
          <w:lang w:val="en-US"/>
        </w:rPr>
      </w:pPr>
      <w:r>
        <w:rPr>
          <w:lang w:val="en-US"/>
        </w:rPr>
        <w:br w:type="page"/>
      </w:r>
    </w:p>
    <w:p w:rsidR="000331AA" w:rsidRDefault="000331AA" w:rsidP="00C83333">
      <w:pPr>
        <w:pStyle w:val="Heading2"/>
        <w:rPr>
          <w:lang w:val="en-US"/>
        </w:rPr>
      </w:pPr>
      <w:proofErr w:type="gramStart"/>
      <w:r>
        <w:rPr>
          <w:lang w:val="en-US"/>
        </w:rPr>
        <w:lastRenderedPageBreak/>
        <w:t xml:space="preserve">On the relationship between </w:t>
      </w:r>
      <w:proofErr w:type="spellStart"/>
      <w:r>
        <w:rPr>
          <w:lang w:val="en-US"/>
        </w:rPr>
        <w:t>Chl</w:t>
      </w:r>
      <w:proofErr w:type="spellEnd"/>
      <w:r>
        <w:rPr>
          <w:lang w:val="en-US"/>
        </w:rPr>
        <w:t xml:space="preserve"> a fluorescence and photochemistry.</w:t>
      </w:r>
      <w:proofErr w:type="gramEnd"/>
    </w:p>
    <w:p w:rsidR="000331AA" w:rsidRDefault="000331AA" w:rsidP="000331AA">
      <w:pPr>
        <w:rPr>
          <w:rFonts w:cs="Times New Roman"/>
          <w:szCs w:val="24"/>
          <w:lang w:val="en-US"/>
        </w:rPr>
      </w:pPr>
      <w:r>
        <w:rPr>
          <w:rFonts w:cs="Times New Roman"/>
          <w:szCs w:val="24"/>
          <w:lang w:val="en-US"/>
        </w:rPr>
        <w:t xml:space="preserve">Three essential assumptions are made in order to use fluorescence as a proxy for photosynthetic activity. First, harvested light has three possible pathways: either it reaches the reaction centers of </w:t>
      </w:r>
      <w:r w:rsidR="00452C88">
        <w:rPr>
          <w:rFonts w:cs="Times New Roman"/>
          <w:szCs w:val="24"/>
          <w:lang w:val="en-US"/>
        </w:rPr>
        <w:t>PSII</w:t>
      </w:r>
      <w:r>
        <w:rPr>
          <w:rFonts w:cs="Times New Roman"/>
          <w:szCs w:val="24"/>
          <w:lang w:val="en-US"/>
        </w:rPr>
        <w:t xml:space="preserve"> where it is used for photochemistry (</w:t>
      </w:r>
      <w:r w:rsidRPr="006343D4">
        <w:rPr>
          <w:rFonts w:ascii="Symbol" w:hAnsi="Symbol" w:cs="Times New Roman"/>
          <w:szCs w:val="24"/>
          <w:lang w:val="en-US"/>
        </w:rPr>
        <w:t></w:t>
      </w:r>
      <w:r w:rsidRPr="006343D4">
        <w:rPr>
          <w:rFonts w:cs="Times New Roman"/>
          <w:szCs w:val="24"/>
          <w:vertAlign w:val="subscript"/>
          <w:lang w:val="en-US"/>
        </w:rPr>
        <w:t>ph</w:t>
      </w:r>
      <w:r>
        <w:rPr>
          <w:rFonts w:cs="Times New Roman"/>
          <w:szCs w:val="24"/>
          <w:lang w:val="en-US"/>
        </w:rPr>
        <w:t>) or it gives rise to fluorescence (</w:t>
      </w:r>
      <w:r w:rsidRPr="006343D4">
        <w:rPr>
          <w:rFonts w:ascii="Symbol" w:hAnsi="Symbol" w:cs="Times New Roman"/>
          <w:szCs w:val="24"/>
          <w:lang w:val="en-US"/>
        </w:rPr>
        <w:t></w:t>
      </w:r>
      <w:r>
        <w:rPr>
          <w:rFonts w:cs="Times New Roman"/>
          <w:szCs w:val="24"/>
          <w:vertAlign w:val="subscript"/>
          <w:lang w:val="en-US"/>
        </w:rPr>
        <w:t>fl</w:t>
      </w:r>
      <w:r>
        <w:rPr>
          <w:rFonts w:cs="Times New Roman"/>
          <w:szCs w:val="24"/>
          <w:lang w:val="en-US"/>
        </w:rPr>
        <w:t>) or it gets dissipated as heat (</w:t>
      </w:r>
      <w:r w:rsidRPr="006343D4">
        <w:rPr>
          <w:rFonts w:ascii="Symbol" w:hAnsi="Symbol" w:cs="Times New Roman"/>
          <w:szCs w:val="24"/>
          <w:lang w:val="en-US"/>
        </w:rPr>
        <w:t></w:t>
      </w:r>
      <w:r w:rsidRPr="006343D4">
        <w:rPr>
          <w:rFonts w:cs="Times New Roman"/>
          <w:szCs w:val="24"/>
          <w:vertAlign w:val="subscript"/>
          <w:lang w:val="en-US"/>
        </w:rPr>
        <w:t>h</w:t>
      </w:r>
      <w:r>
        <w:rPr>
          <w:rFonts w:cs="Times New Roman"/>
          <w:szCs w:val="24"/>
          <w:lang w:val="en-US"/>
        </w:rPr>
        <w:t>):</w:t>
      </w:r>
    </w:p>
    <w:p w:rsidR="000331AA" w:rsidRDefault="000331AA" w:rsidP="000331AA">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F32027">
        <w:trPr>
          <w:jc w:val="right"/>
        </w:trPr>
        <w:tc>
          <w:tcPr>
            <w:tcW w:w="850" w:type="pct"/>
          </w:tcPr>
          <w:p w:rsidR="00F32027" w:rsidRDefault="00F32027" w:rsidP="001B1C59">
            <w:pPr>
              <w:jc w:val="center"/>
              <w:rPr>
                <w:szCs w:val="24"/>
              </w:rPr>
            </w:pPr>
          </w:p>
        </w:tc>
        <w:tc>
          <w:tcPr>
            <w:tcW w:w="3300" w:type="pct"/>
          </w:tcPr>
          <w:p w:rsidR="00F32027" w:rsidRDefault="00F32027" w:rsidP="001B1C59">
            <w:pPr>
              <w:jc w:val="center"/>
              <w:rPr>
                <w:szCs w:val="24"/>
              </w:rPr>
            </w:pPr>
            <w:r w:rsidRPr="006343D4">
              <w:rPr>
                <w:rFonts w:cs="Times New Roman"/>
                <w:position w:val="-14"/>
                <w:sz w:val="24"/>
                <w:szCs w:val="24"/>
                <w:lang w:val="es-MX"/>
              </w:rPr>
              <w:object w:dxaOrig="1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5pt;height:17.85pt" o:ole="">
                  <v:imagedata r:id="rId11" o:title=""/>
                </v:shape>
                <o:OLEObject Type="Embed" ProgID="Equation.DSMT4" ShapeID="_x0000_i1025" DrawAspect="Content" ObjectID="_1489999253" r:id="rId12"/>
              </w:object>
            </w:r>
            <w:r>
              <w:rPr>
                <w:szCs w:val="24"/>
              </w:rPr>
              <w:t xml:space="preserve">  </w:t>
            </w:r>
          </w:p>
        </w:tc>
        <w:tc>
          <w:tcPr>
            <w:tcW w:w="850" w:type="pct"/>
            <w:vAlign w:val="center"/>
          </w:tcPr>
          <w:p w:rsidR="00F32027" w:rsidRPr="00F32027" w:rsidRDefault="00F32027" w:rsidP="00702085">
            <w:pPr>
              <w:pStyle w:val="Caption"/>
              <w:jc w:val="center"/>
              <w:rPr>
                <w:rFonts w:cs="Times New Roman"/>
                <w:b w:val="0"/>
                <w:color w:val="auto"/>
                <w:sz w:val="24"/>
                <w:szCs w:val="24"/>
              </w:rPr>
            </w:pPr>
            <w:bookmarkStart w:id="2" w:name="_Ref403502708"/>
            <w:r w:rsidRPr="00F32027">
              <w:rPr>
                <w:b w:val="0"/>
                <w:color w:val="auto"/>
                <w:sz w:val="24"/>
                <w:szCs w:val="24"/>
              </w:rPr>
              <w:t>(</w:t>
            </w:r>
            <w:proofErr w:type="spellStart"/>
            <w:r w:rsidRPr="00F32027">
              <w:rPr>
                <w:b w:val="0"/>
                <w:color w:val="auto"/>
                <w:sz w:val="24"/>
                <w:szCs w:val="24"/>
              </w:rPr>
              <w:t>S</w:t>
            </w:r>
            <w:r w:rsidR="0031165D" w:rsidRPr="00F32027">
              <w:rPr>
                <w:b w:val="0"/>
                <w:color w:val="auto"/>
                <w:sz w:val="24"/>
                <w:szCs w:val="24"/>
              </w:rPr>
              <w:fldChar w:fldCharType="begin"/>
            </w:r>
            <w:r w:rsidRPr="00F32027">
              <w:rPr>
                <w:b w:val="0"/>
                <w:color w:val="auto"/>
                <w:sz w:val="24"/>
                <w:szCs w:val="24"/>
              </w:rPr>
              <w:instrText xml:space="preserve"> SEQ S \* ARABIC </w:instrText>
            </w:r>
            <w:r w:rsidR="0031165D" w:rsidRPr="00F32027">
              <w:rPr>
                <w:b w:val="0"/>
                <w:color w:val="auto"/>
                <w:sz w:val="24"/>
                <w:szCs w:val="24"/>
              </w:rPr>
              <w:fldChar w:fldCharType="separate"/>
            </w:r>
            <w:r w:rsidR="00B33533">
              <w:rPr>
                <w:b w:val="0"/>
                <w:noProof/>
                <w:color w:val="auto"/>
                <w:sz w:val="24"/>
                <w:szCs w:val="24"/>
              </w:rPr>
              <w:t>1</w:t>
            </w:r>
            <w:proofErr w:type="spellEnd"/>
            <w:r w:rsidR="0031165D" w:rsidRPr="00F32027">
              <w:rPr>
                <w:b w:val="0"/>
                <w:color w:val="auto"/>
                <w:sz w:val="24"/>
                <w:szCs w:val="24"/>
              </w:rPr>
              <w:fldChar w:fldCharType="end"/>
            </w:r>
            <w:r w:rsidRPr="00F32027">
              <w:rPr>
                <w:b w:val="0"/>
                <w:color w:val="auto"/>
                <w:sz w:val="24"/>
                <w:szCs w:val="24"/>
              </w:rPr>
              <w:t>)</w:t>
            </w:r>
            <w:bookmarkEnd w:id="2"/>
          </w:p>
        </w:tc>
      </w:tr>
    </w:tbl>
    <w:p w:rsidR="00316B06" w:rsidRDefault="00316B06" w:rsidP="000331AA">
      <w:pPr>
        <w:rPr>
          <w:rFonts w:cs="Times New Roman"/>
          <w:szCs w:val="24"/>
          <w:lang w:val="en-US"/>
        </w:rPr>
      </w:pPr>
    </w:p>
    <w:p w:rsidR="000331AA" w:rsidRDefault="000331AA" w:rsidP="000331AA">
      <w:pPr>
        <w:rPr>
          <w:rFonts w:cs="Times New Roman"/>
          <w:szCs w:val="24"/>
          <w:lang w:val="en-US"/>
        </w:rPr>
      </w:pPr>
      <w:r>
        <w:rPr>
          <w:rFonts w:cs="Times New Roman"/>
          <w:szCs w:val="24"/>
          <w:lang w:val="en-US"/>
        </w:rPr>
        <w:t xml:space="preserve">Second, a saturation–pulse induces a state where </w:t>
      </w:r>
      <w:r w:rsidR="00A90D7B">
        <w:rPr>
          <w:rFonts w:cs="Times New Roman"/>
          <w:szCs w:val="24"/>
          <w:lang w:val="en-US"/>
        </w:rPr>
        <w:t>Q</w:t>
      </w:r>
      <w:r w:rsidR="00A90D7B" w:rsidRPr="00D17CC4">
        <w:rPr>
          <w:rFonts w:cs="Times New Roman"/>
          <w:szCs w:val="24"/>
          <w:vertAlign w:val="subscript"/>
          <w:lang w:val="en-US"/>
        </w:rPr>
        <w:t>A</w:t>
      </w:r>
      <w:r>
        <w:rPr>
          <w:rFonts w:cs="Times New Roman"/>
          <w:szCs w:val="24"/>
          <w:lang w:val="en-US"/>
        </w:rPr>
        <w:t xml:space="preserve"> is reduced, </w:t>
      </w:r>
      <w:r w:rsidRPr="00D17CC4">
        <w:rPr>
          <w:rFonts w:cs="Times New Roman"/>
          <w:i/>
          <w:szCs w:val="24"/>
          <w:lang w:val="en-US"/>
        </w:rPr>
        <w:t>i.e.</w:t>
      </w:r>
      <w:r>
        <w:rPr>
          <w:rFonts w:cs="Times New Roman"/>
          <w:szCs w:val="24"/>
          <w:lang w:val="en-US"/>
        </w:rPr>
        <w:t xml:space="preserve"> </w:t>
      </w:r>
      <w:r w:rsidR="00A90D7B">
        <w:rPr>
          <w:rFonts w:cs="Times New Roman"/>
          <w:szCs w:val="24"/>
          <w:lang w:val="en-US"/>
        </w:rPr>
        <w:t xml:space="preserve">transient saturation of PSII (closed centers), while </w:t>
      </w:r>
      <w:r>
        <w:rPr>
          <w:rFonts w:cs="Times New Roman"/>
          <w:szCs w:val="24"/>
          <w:lang w:val="en-US"/>
        </w:rPr>
        <w:t>the fluorescence and heat dissipation yields are maximal:</w:t>
      </w:r>
    </w:p>
    <w:p w:rsidR="000331AA" w:rsidRDefault="000331AA" w:rsidP="00F32027">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F32027">
        <w:trPr>
          <w:jc w:val="right"/>
        </w:trPr>
        <w:tc>
          <w:tcPr>
            <w:tcW w:w="850" w:type="pct"/>
          </w:tcPr>
          <w:p w:rsidR="00F32027" w:rsidRDefault="00F32027" w:rsidP="001B1C59">
            <w:pPr>
              <w:jc w:val="center"/>
              <w:rPr>
                <w:szCs w:val="24"/>
              </w:rPr>
            </w:pPr>
          </w:p>
        </w:tc>
        <w:tc>
          <w:tcPr>
            <w:tcW w:w="3300" w:type="pct"/>
          </w:tcPr>
          <w:p w:rsidR="00F32027" w:rsidRDefault="00F32027" w:rsidP="001B1C59">
            <w:pPr>
              <w:jc w:val="center"/>
              <w:rPr>
                <w:szCs w:val="24"/>
              </w:rPr>
            </w:pPr>
            <w:r w:rsidRPr="006343D4">
              <w:rPr>
                <w:rFonts w:eastAsiaTheme="minorEastAsia"/>
                <w:position w:val="-14"/>
                <w:sz w:val="24"/>
                <w:szCs w:val="24"/>
                <w:lang w:val="es-MX" w:eastAsia="es-MX"/>
              </w:rPr>
              <w:object w:dxaOrig="1900" w:dyaOrig="380">
                <v:shape id="_x0000_i1026" type="#_x0000_t75" style="width:93.9pt;height:17.85pt" o:ole="">
                  <v:imagedata r:id="rId13" o:title=""/>
                </v:shape>
                <o:OLEObject Type="Embed" ProgID="Equation.DSMT4" ShapeID="_x0000_i1026" DrawAspect="Content" ObjectID="_1489999254" r:id="rId14"/>
              </w:object>
            </w:r>
            <w:r>
              <w:rPr>
                <w:szCs w:val="24"/>
              </w:rPr>
              <w:t xml:space="preserve">  </w:t>
            </w:r>
          </w:p>
        </w:tc>
        <w:tc>
          <w:tcPr>
            <w:tcW w:w="850" w:type="pct"/>
            <w:vAlign w:val="center"/>
          </w:tcPr>
          <w:p w:rsidR="00F32027" w:rsidRPr="00F32027" w:rsidRDefault="00F32027" w:rsidP="00702085">
            <w:pPr>
              <w:pStyle w:val="Caption"/>
              <w:jc w:val="center"/>
              <w:rPr>
                <w:rFonts w:cs="Times New Roman"/>
                <w:b w:val="0"/>
                <w:color w:val="auto"/>
                <w:sz w:val="24"/>
                <w:szCs w:val="24"/>
              </w:rPr>
            </w:pPr>
            <w:bookmarkStart w:id="3" w:name="_Ref403502820"/>
            <w:r w:rsidRPr="00F32027">
              <w:rPr>
                <w:b w:val="0"/>
                <w:color w:val="auto"/>
                <w:sz w:val="24"/>
                <w:szCs w:val="24"/>
              </w:rPr>
              <w:t>(</w:t>
            </w:r>
            <w:proofErr w:type="spellStart"/>
            <w:r w:rsidRPr="00F32027">
              <w:rPr>
                <w:b w:val="0"/>
                <w:color w:val="auto"/>
                <w:sz w:val="24"/>
                <w:szCs w:val="24"/>
              </w:rPr>
              <w:t>S</w:t>
            </w:r>
            <w:r w:rsidR="0031165D" w:rsidRPr="00F32027">
              <w:rPr>
                <w:b w:val="0"/>
                <w:color w:val="auto"/>
                <w:sz w:val="24"/>
                <w:szCs w:val="24"/>
              </w:rPr>
              <w:fldChar w:fldCharType="begin"/>
            </w:r>
            <w:r w:rsidRPr="00F32027">
              <w:rPr>
                <w:b w:val="0"/>
                <w:color w:val="auto"/>
                <w:sz w:val="24"/>
                <w:szCs w:val="24"/>
              </w:rPr>
              <w:instrText xml:space="preserve"> SEQ S \* ARABIC </w:instrText>
            </w:r>
            <w:r w:rsidR="0031165D" w:rsidRPr="00F32027">
              <w:rPr>
                <w:b w:val="0"/>
                <w:color w:val="auto"/>
                <w:sz w:val="24"/>
                <w:szCs w:val="24"/>
              </w:rPr>
              <w:fldChar w:fldCharType="separate"/>
            </w:r>
            <w:r w:rsidR="00B33533">
              <w:rPr>
                <w:b w:val="0"/>
                <w:noProof/>
                <w:color w:val="auto"/>
                <w:sz w:val="24"/>
                <w:szCs w:val="24"/>
              </w:rPr>
              <w:t>2</w:t>
            </w:r>
            <w:proofErr w:type="spellEnd"/>
            <w:r w:rsidR="0031165D" w:rsidRPr="00F32027">
              <w:rPr>
                <w:b w:val="0"/>
                <w:color w:val="auto"/>
                <w:sz w:val="24"/>
                <w:szCs w:val="24"/>
              </w:rPr>
              <w:fldChar w:fldCharType="end"/>
            </w:r>
            <w:r w:rsidRPr="00F32027">
              <w:rPr>
                <w:b w:val="0"/>
                <w:color w:val="auto"/>
                <w:sz w:val="24"/>
                <w:szCs w:val="24"/>
              </w:rPr>
              <w:t>)</w:t>
            </w:r>
            <w:bookmarkEnd w:id="3"/>
          </w:p>
        </w:tc>
      </w:tr>
    </w:tbl>
    <w:p w:rsidR="00F32027" w:rsidRDefault="00F32027" w:rsidP="00F32027">
      <w:pPr>
        <w:rPr>
          <w:rFonts w:cs="Times New Roman"/>
          <w:szCs w:val="24"/>
          <w:lang w:val="en-US"/>
        </w:rPr>
      </w:pPr>
    </w:p>
    <w:p w:rsidR="000331AA" w:rsidRDefault="000331AA" w:rsidP="000331AA">
      <w:pPr>
        <w:rPr>
          <w:rFonts w:cs="Times New Roman"/>
          <w:szCs w:val="24"/>
          <w:lang w:val="en-US"/>
        </w:rPr>
      </w:pPr>
      <w:r>
        <w:rPr>
          <w:rFonts w:cs="Times New Roman"/>
          <w:szCs w:val="24"/>
          <w:lang w:val="en-US"/>
        </w:rPr>
        <w:t>And last, the ratio of the fluorescence and heat dissipation yields</w:t>
      </w:r>
      <w:r w:rsidR="00B7187E">
        <w:rPr>
          <w:rFonts w:cs="Times New Roman"/>
          <w:szCs w:val="24"/>
          <w:lang w:val="en-US"/>
        </w:rPr>
        <w:t xml:space="preserve"> is assumed</w:t>
      </w:r>
      <w:r>
        <w:rPr>
          <w:rFonts w:cs="Times New Roman"/>
          <w:szCs w:val="24"/>
          <w:lang w:val="en-US"/>
        </w:rPr>
        <w:t xml:space="preserve"> not</w:t>
      </w:r>
      <w:r w:rsidR="00B7187E">
        <w:rPr>
          <w:rFonts w:cs="Times New Roman"/>
          <w:szCs w:val="24"/>
          <w:lang w:val="en-US"/>
        </w:rPr>
        <w:t xml:space="preserve"> to</w:t>
      </w:r>
      <w:r>
        <w:rPr>
          <w:rFonts w:cs="Times New Roman"/>
          <w:szCs w:val="24"/>
          <w:lang w:val="en-US"/>
        </w:rPr>
        <w:t xml:space="preserve"> vary </w:t>
      </w:r>
      <w:r w:rsidR="00A90D7B">
        <w:rPr>
          <w:rFonts w:cs="Times New Roman"/>
          <w:szCs w:val="24"/>
          <w:lang w:val="en-US"/>
        </w:rPr>
        <w:t>during the saturating pulse:</w:t>
      </w:r>
    </w:p>
    <w:p w:rsidR="000331AA" w:rsidRDefault="000331AA" w:rsidP="000331AA">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F32027">
        <w:trPr>
          <w:jc w:val="right"/>
        </w:trPr>
        <w:tc>
          <w:tcPr>
            <w:tcW w:w="850" w:type="pct"/>
          </w:tcPr>
          <w:p w:rsidR="00F32027" w:rsidRDefault="00F32027" w:rsidP="001B1C59">
            <w:pPr>
              <w:jc w:val="center"/>
              <w:rPr>
                <w:szCs w:val="24"/>
              </w:rPr>
            </w:pPr>
          </w:p>
        </w:tc>
        <w:tc>
          <w:tcPr>
            <w:tcW w:w="3300" w:type="pct"/>
          </w:tcPr>
          <w:p w:rsidR="00F32027" w:rsidRDefault="00F32027" w:rsidP="001B1C59">
            <w:pPr>
              <w:jc w:val="center"/>
              <w:rPr>
                <w:szCs w:val="24"/>
              </w:rPr>
            </w:pPr>
            <w:r w:rsidRPr="00C52072">
              <w:rPr>
                <w:rFonts w:cs="Times New Roman"/>
                <w:position w:val="-32"/>
                <w:sz w:val="24"/>
                <w:szCs w:val="24"/>
                <w:lang w:val="es-MX"/>
              </w:rPr>
              <w:object w:dxaOrig="1400" w:dyaOrig="700">
                <v:shape id="_x0000_i1027" type="#_x0000_t75" style="width:69.1pt;height:36.3pt" o:ole="">
                  <v:imagedata r:id="rId15" o:title=""/>
                </v:shape>
                <o:OLEObject Type="Embed" ProgID="Equation.DSMT4" ShapeID="_x0000_i1027" DrawAspect="Content" ObjectID="_1489999255" r:id="rId16"/>
              </w:object>
            </w:r>
            <w:r>
              <w:rPr>
                <w:szCs w:val="24"/>
              </w:rPr>
              <w:t xml:space="preserve">  </w:t>
            </w:r>
          </w:p>
        </w:tc>
        <w:tc>
          <w:tcPr>
            <w:tcW w:w="850" w:type="pct"/>
            <w:vAlign w:val="center"/>
          </w:tcPr>
          <w:p w:rsidR="00F32027" w:rsidRPr="00F32027" w:rsidRDefault="00F32027" w:rsidP="00702085">
            <w:pPr>
              <w:pStyle w:val="Caption"/>
              <w:jc w:val="center"/>
              <w:rPr>
                <w:rFonts w:cs="Times New Roman"/>
                <w:b w:val="0"/>
                <w:color w:val="auto"/>
                <w:sz w:val="24"/>
                <w:szCs w:val="24"/>
              </w:rPr>
            </w:pPr>
            <w:bookmarkStart w:id="4" w:name="_Ref403502867"/>
            <w:r w:rsidRPr="00F32027">
              <w:rPr>
                <w:b w:val="0"/>
                <w:color w:val="auto"/>
                <w:sz w:val="24"/>
                <w:szCs w:val="24"/>
              </w:rPr>
              <w:t>(</w:t>
            </w:r>
            <w:proofErr w:type="spellStart"/>
            <w:r w:rsidRPr="00F32027">
              <w:rPr>
                <w:b w:val="0"/>
                <w:color w:val="auto"/>
                <w:sz w:val="24"/>
                <w:szCs w:val="24"/>
              </w:rPr>
              <w:t>S</w:t>
            </w:r>
            <w:r w:rsidR="0031165D" w:rsidRPr="00F32027">
              <w:rPr>
                <w:b w:val="0"/>
                <w:color w:val="auto"/>
                <w:sz w:val="24"/>
                <w:szCs w:val="24"/>
              </w:rPr>
              <w:fldChar w:fldCharType="begin"/>
            </w:r>
            <w:r w:rsidRPr="00F32027">
              <w:rPr>
                <w:b w:val="0"/>
                <w:color w:val="auto"/>
                <w:sz w:val="24"/>
                <w:szCs w:val="24"/>
              </w:rPr>
              <w:instrText xml:space="preserve"> SEQ S \* ARABIC </w:instrText>
            </w:r>
            <w:r w:rsidR="0031165D" w:rsidRPr="00F32027">
              <w:rPr>
                <w:b w:val="0"/>
                <w:color w:val="auto"/>
                <w:sz w:val="24"/>
                <w:szCs w:val="24"/>
              </w:rPr>
              <w:fldChar w:fldCharType="separate"/>
            </w:r>
            <w:r w:rsidR="00B33533">
              <w:rPr>
                <w:b w:val="0"/>
                <w:noProof/>
                <w:color w:val="auto"/>
                <w:sz w:val="24"/>
                <w:szCs w:val="24"/>
              </w:rPr>
              <w:t>3</w:t>
            </w:r>
            <w:proofErr w:type="spellEnd"/>
            <w:r w:rsidR="0031165D" w:rsidRPr="00F32027">
              <w:rPr>
                <w:b w:val="0"/>
                <w:color w:val="auto"/>
                <w:sz w:val="24"/>
                <w:szCs w:val="24"/>
              </w:rPr>
              <w:fldChar w:fldCharType="end"/>
            </w:r>
            <w:r w:rsidRPr="00F32027">
              <w:rPr>
                <w:b w:val="0"/>
                <w:color w:val="auto"/>
                <w:sz w:val="24"/>
                <w:szCs w:val="24"/>
              </w:rPr>
              <w:t>)</w:t>
            </w:r>
            <w:bookmarkEnd w:id="4"/>
          </w:p>
        </w:tc>
      </w:tr>
    </w:tbl>
    <w:p w:rsidR="00F32027" w:rsidRDefault="00F32027" w:rsidP="000331AA">
      <w:pPr>
        <w:rPr>
          <w:rFonts w:cs="Times New Roman"/>
          <w:szCs w:val="24"/>
          <w:lang w:val="en-US"/>
        </w:rPr>
      </w:pPr>
    </w:p>
    <w:p w:rsidR="000331AA" w:rsidRDefault="000331AA" w:rsidP="000331AA">
      <w:pPr>
        <w:rPr>
          <w:rFonts w:cs="Times New Roman"/>
          <w:szCs w:val="24"/>
          <w:lang w:val="en-US"/>
        </w:rPr>
      </w:pPr>
      <w:r>
        <w:rPr>
          <w:rFonts w:cs="Times New Roman"/>
          <w:szCs w:val="24"/>
          <w:lang w:val="en-US"/>
        </w:rPr>
        <w:t xml:space="preserve">Therefore, combining Eq. </w:t>
      </w:r>
      <w:r w:rsidR="0031165D" w:rsidRPr="0031165D">
        <w:fldChar w:fldCharType="begin"/>
      </w:r>
      <w:r w:rsidR="00410581" w:rsidRPr="003402A8">
        <w:rPr>
          <w:lang w:val="en-US"/>
        </w:rPr>
        <w:instrText xml:space="preserve"> REF _Ref403502820  \* MERGEFORMAT </w:instrText>
      </w:r>
      <w:r w:rsidR="0031165D" w:rsidRPr="0031165D">
        <w:fldChar w:fldCharType="separate"/>
      </w:r>
      <w:r w:rsidR="00B33533" w:rsidRPr="00B33533">
        <w:rPr>
          <w:szCs w:val="24"/>
          <w:lang w:val="en-US"/>
        </w:rPr>
        <w:t>(</w:t>
      </w:r>
      <w:proofErr w:type="spellStart"/>
      <w:r w:rsidR="00B33533" w:rsidRPr="00B33533">
        <w:rPr>
          <w:szCs w:val="24"/>
          <w:lang w:val="en-US"/>
        </w:rPr>
        <w:t>S2</w:t>
      </w:r>
      <w:proofErr w:type="spellEnd"/>
      <w:r w:rsidR="00B33533" w:rsidRPr="00B33533">
        <w:rPr>
          <w:szCs w:val="24"/>
          <w:lang w:val="en-US"/>
        </w:rPr>
        <w:t>)</w:t>
      </w:r>
      <w:r w:rsidR="0031165D">
        <w:rPr>
          <w:szCs w:val="24"/>
          <w:lang w:val="en-US"/>
        </w:rPr>
        <w:fldChar w:fldCharType="end"/>
      </w:r>
      <w:r w:rsidR="00F32027">
        <w:rPr>
          <w:rFonts w:cs="Times New Roman"/>
          <w:szCs w:val="24"/>
          <w:lang w:val="en-US"/>
        </w:rPr>
        <w:t xml:space="preserve"> </w:t>
      </w:r>
      <w:r>
        <w:rPr>
          <w:rFonts w:cs="Times New Roman"/>
          <w:szCs w:val="24"/>
          <w:lang w:val="en-US"/>
        </w:rPr>
        <w:t xml:space="preserve">and </w:t>
      </w:r>
      <w:r w:rsidR="0031165D" w:rsidRPr="0031165D">
        <w:fldChar w:fldCharType="begin"/>
      </w:r>
      <w:r w:rsidR="00410581" w:rsidRPr="003402A8">
        <w:rPr>
          <w:lang w:val="en-US"/>
        </w:rPr>
        <w:instrText xml:space="preserve"> REF _Ref403502867  \* MERGEFORMAT </w:instrText>
      </w:r>
      <w:r w:rsidR="0031165D" w:rsidRPr="0031165D">
        <w:fldChar w:fldCharType="separate"/>
      </w:r>
      <w:r w:rsidR="00B33533" w:rsidRPr="00B33533">
        <w:rPr>
          <w:szCs w:val="24"/>
          <w:lang w:val="en-US"/>
        </w:rPr>
        <w:t>(</w:t>
      </w:r>
      <w:proofErr w:type="spellStart"/>
      <w:r w:rsidR="00B33533" w:rsidRPr="00B33533">
        <w:rPr>
          <w:szCs w:val="24"/>
          <w:lang w:val="en-US"/>
        </w:rPr>
        <w:t>S3</w:t>
      </w:r>
      <w:proofErr w:type="spellEnd"/>
      <w:r w:rsidR="00B33533" w:rsidRPr="00B33533">
        <w:rPr>
          <w:szCs w:val="24"/>
          <w:lang w:val="en-US"/>
        </w:rPr>
        <w:t>)</w:t>
      </w:r>
      <w:r w:rsidR="0031165D">
        <w:rPr>
          <w:szCs w:val="24"/>
          <w:lang w:val="en-US"/>
        </w:rPr>
        <w:fldChar w:fldCharType="end"/>
      </w:r>
      <w:r>
        <w:rPr>
          <w:rFonts w:cs="Times New Roman"/>
          <w:szCs w:val="24"/>
          <w:lang w:val="en-US"/>
        </w:rPr>
        <w:t xml:space="preserve"> we obtain an expression for (</w:t>
      </w:r>
      <w:r w:rsidRPr="00C52072">
        <w:rPr>
          <w:rFonts w:ascii="Symbol" w:hAnsi="Symbol" w:cs="Times New Roman"/>
          <w:szCs w:val="24"/>
          <w:lang w:val="en-US"/>
        </w:rPr>
        <w:t></w:t>
      </w:r>
      <w:r w:rsidRPr="00C52072">
        <w:rPr>
          <w:rFonts w:cs="Times New Roman"/>
          <w:szCs w:val="24"/>
          <w:vertAlign w:val="subscript"/>
          <w:lang w:val="en-US"/>
        </w:rPr>
        <w:t>h</w:t>
      </w:r>
      <w:proofErr w:type="gramStart"/>
      <w:r>
        <w:rPr>
          <w:rFonts w:cs="Times New Roman"/>
          <w:szCs w:val="24"/>
          <w:lang w:val="en-US"/>
        </w:rPr>
        <w:t>)</w:t>
      </w:r>
      <w:r w:rsidRPr="00C52072">
        <w:rPr>
          <w:rFonts w:cs="Times New Roman"/>
          <w:szCs w:val="24"/>
          <w:vertAlign w:val="subscript"/>
          <w:lang w:val="en-US"/>
        </w:rPr>
        <w:t>M</w:t>
      </w:r>
      <w:proofErr w:type="gramEnd"/>
      <w:r>
        <w:rPr>
          <w:rFonts w:cs="Times New Roman"/>
          <w:szCs w:val="24"/>
          <w:lang w:val="en-US"/>
        </w:rPr>
        <w:t xml:space="preserve"> that can be replaced in Eq. </w:t>
      </w:r>
      <w:r w:rsidR="0031165D" w:rsidRPr="0031165D">
        <w:fldChar w:fldCharType="begin"/>
      </w:r>
      <w:r w:rsidR="00410581" w:rsidRPr="003402A8">
        <w:rPr>
          <w:lang w:val="en-US"/>
        </w:rPr>
        <w:instrText xml:space="preserve"> REF _Ref403502708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w:t>
      </w:r>
      <w:proofErr w:type="spellEnd"/>
      <w:r w:rsidR="00B33533" w:rsidRPr="00B33533">
        <w:rPr>
          <w:szCs w:val="24"/>
          <w:lang w:val="en-US"/>
        </w:rPr>
        <w:t>)</w:t>
      </w:r>
      <w:r w:rsidR="0031165D">
        <w:rPr>
          <w:szCs w:val="24"/>
          <w:lang w:val="en-US"/>
        </w:rPr>
        <w:fldChar w:fldCharType="end"/>
      </w:r>
      <w:r w:rsidR="00F32027">
        <w:rPr>
          <w:rFonts w:cs="Times New Roman"/>
          <w:szCs w:val="24"/>
          <w:lang w:val="en-US"/>
        </w:rPr>
        <w:t xml:space="preserve"> </w:t>
      </w:r>
      <w:r>
        <w:rPr>
          <w:rFonts w:cs="Times New Roman"/>
          <w:szCs w:val="24"/>
          <w:lang w:val="en-US"/>
        </w:rPr>
        <w:t>so that the yield of photochemistry is strictly related to the one of fluorescence:</w:t>
      </w:r>
    </w:p>
    <w:p w:rsidR="000331AA" w:rsidRDefault="000331AA" w:rsidP="000331AA">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F32027">
        <w:trPr>
          <w:jc w:val="right"/>
        </w:trPr>
        <w:tc>
          <w:tcPr>
            <w:tcW w:w="850" w:type="pct"/>
          </w:tcPr>
          <w:p w:rsidR="00F32027" w:rsidRDefault="00F32027" w:rsidP="001B1C59">
            <w:pPr>
              <w:jc w:val="center"/>
              <w:rPr>
                <w:szCs w:val="24"/>
              </w:rPr>
            </w:pPr>
          </w:p>
        </w:tc>
        <w:tc>
          <w:tcPr>
            <w:tcW w:w="3300" w:type="pct"/>
          </w:tcPr>
          <w:p w:rsidR="00F32027" w:rsidRDefault="00F32027" w:rsidP="001B1C59">
            <w:pPr>
              <w:jc w:val="center"/>
              <w:rPr>
                <w:szCs w:val="24"/>
              </w:rPr>
            </w:pPr>
            <w:r w:rsidRPr="007F3D22">
              <w:rPr>
                <w:rFonts w:cs="Times New Roman"/>
                <w:position w:val="-34"/>
                <w:sz w:val="24"/>
                <w:szCs w:val="24"/>
                <w:lang w:val="es-MX"/>
              </w:rPr>
              <w:object w:dxaOrig="4500" w:dyaOrig="800">
                <v:shape id="_x0000_i1028" type="#_x0000_t75" style="width:224.05pt;height:40.3pt" o:ole="">
                  <v:imagedata r:id="rId17" o:title=""/>
                </v:shape>
                <o:OLEObject Type="Embed" ProgID="Equation.DSMT4" ShapeID="_x0000_i1028" DrawAspect="Content" ObjectID="_1489999256" r:id="rId18"/>
              </w:object>
            </w:r>
            <w:r>
              <w:rPr>
                <w:szCs w:val="24"/>
              </w:rPr>
              <w:t xml:space="preserve">  </w:t>
            </w:r>
          </w:p>
        </w:tc>
        <w:tc>
          <w:tcPr>
            <w:tcW w:w="850" w:type="pct"/>
            <w:vAlign w:val="center"/>
          </w:tcPr>
          <w:p w:rsidR="00F32027" w:rsidRPr="00F32027" w:rsidRDefault="00F32027" w:rsidP="00702085">
            <w:pPr>
              <w:pStyle w:val="Caption"/>
              <w:jc w:val="center"/>
              <w:rPr>
                <w:rFonts w:cs="Times New Roman"/>
                <w:b w:val="0"/>
                <w:color w:val="auto"/>
                <w:sz w:val="24"/>
                <w:szCs w:val="24"/>
              </w:rPr>
            </w:pPr>
            <w:bookmarkStart w:id="5" w:name="_Ref403502976"/>
            <w:r w:rsidRPr="00F32027">
              <w:rPr>
                <w:b w:val="0"/>
                <w:color w:val="auto"/>
                <w:sz w:val="24"/>
                <w:szCs w:val="24"/>
              </w:rPr>
              <w:t>(</w:t>
            </w:r>
            <w:proofErr w:type="spellStart"/>
            <w:r w:rsidRPr="00F32027">
              <w:rPr>
                <w:b w:val="0"/>
                <w:color w:val="auto"/>
                <w:sz w:val="24"/>
                <w:szCs w:val="24"/>
              </w:rPr>
              <w:t>S</w:t>
            </w:r>
            <w:r w:rsidR="0031165D" w:rsidRPr="00F32027">
              <w:rPr>
                <w:b w:val="0"/>
                <w:color w:val="auto"/>
                <w:sz w:val="24"/>
                <w:szCs w:val="24"/>
              </w:rPr>
              <w:fldChar w:fldCharType="begin"/>
            </w:r>
            <w:r w:rsidRPr="00F32027">
              <w:rPr>
                <w:b w:val="0"/>
                <w:color w:val="auto"/>
                <w:sz w:val="24"/>
                <w:szCs w:val="24"/>
              </w:rPr>
              <w:instrText xml:space="preserve"> SEQ S \* ARABIC </w:instrText>
            </w:r>
            <w:r w:rsidR="0031165D" w:rsidRPr="00F32027">
              <w:rPr>
                <w:b w:val="0"/>
                <w:color w:val="auto"/>
                <w:sz w:val="24"/>
                <w:szCs w:val="24"/>
              </w:rPr>
              <w:fldChar w:fldCharType="separate"/>
            </w:r>
            <w:r w:rsidR="00B33533">
              <w:rPr>
                <w:b w:val="0"/>
                <w:noProof/>
                <w:color w:val="auto"/>
                <w:sz w:val="24"/>
                <w:szCs w:val="24"/>
              </w:rPr>
              <w:t>4</w:t>
            </w:r>
            <w:proofErr w:type="spellEnd"/>
            <w:r w:rsidR="0031165D" w:rsidRPr="00F32027">
              <w:rPr>
                <w:b w:val="0"/>
                <w:color w:val="auto"/>
                <w:sz w:val="24"/>
                <w:szCs w:val="24"/>
              </w:rPr>
              <w:fldChar w:fldCharType="end"/>
            </w:r>
            <w:r w:rsidRPr="00F32027">
              <w:rPr>
                <w:b w:val="0"/>
                <w:color w:val="auto"/>
                <w:sz w:val="24"/>
                <w:szCs w:val="24"/>
              </w:rPr>
              <w:t>)</w:t>
            </w:r>
            <w:bookmarkEnd w:id="5"/>
          </w:p>
        </w:tc>
      </w:tr>
    </w:tbl>
    <w:p w:rsidR="00F32027" w:rsidRDefault="00F32027" w:rsidP="0052200A">
      <w:pPr>
        <w:rPr>
          <w:rFonts w:cs="Times New Roman"/>
          <w:szCs w:val="24"/>
          <w:lang w:val="en-US"/>
        </w:rPr>
      </w:pPr>
    </w:p>
    <w:p w:rsidR="0052200A" w:rsidRDefault="000331AA" w:rsidP="0052200A">
      <w:pPr>
        <w:rPr>
          <w:rFonts w:cs="Times New Roman"/>
          <w:szCs w:val="24"/>
          <w:lang w:val="en-US"/>
        </w:rPr>
      </w:pPr>
      <w:r>
        <w:rPr>
          <w:rFonts w:cs="Times New Roman"/>
          <w:szCs w:val="24"/>
          <w:lang w:val="en-US"/>
        </w:rPr>
        <w:t xml:space="preserve">This relationship has propelled numerous studies aiming to track fluorescence under controlled light conditions and relate those measurements to the </w:t>
      </w:r>
      <w:r w:rsidR="00452C88">
        <w:rPr>
          <w:rFonts w:cs="Times New Roman"/>
          <w:szCs w:val="24"/>
          <w:lang w:val="en-US"/>
        </w:rPr>
        <w:t>PSII</w:t>
      </w:r>
      <w:r>
        <w:rPr>
          <w:rFonts w:cs="Times New Roman"/>
          <w:szCs w:val="24"/>
          <w:lang w:val="en-US"/>
        </w:rPr>
        <w:t xml:space="preserve"> photochemical yield.</w:t>
      </w:r>
      <w:r w:rsidR="0052200A">
        <w:rPr>
          <w:rFonts w:cs="Times New Roman"/>
          <w:szCs w:val="24"/>
          <w:lang w:val="en-US"/>
        </w:rPr>
        <w:t xml:space="preserve"> The parameter:</w:t>
      </w:r>
    </w:p>
    <w:p w:rsidR="0052200A" w:rsidRDefault="0052200A" w:rsidP="0052200A">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1E1389">
        <w:trPr>
          <w:jc w:val="right"/>
        </w:trPr>
        <w:tc>
          <w:tcPr>
            <w:tcW w:w="850" w:type="pct"/>
          </w:tcPr>
          <w:p w:rsidR="001E1389" w:rsidRDefault="001E1389" w:rsidP="001B1C59">
            <w:pPr>
              <w:jc w:val="center"/>
              <w:rPr>
                <w:szCs w:val="24"/>
              </w:rPr>
            </w:pPr>
          </w:p>
        </w:tc>
        <w:tc>
          <w:tcPr>
            <w:tcW w:w="3300" w:type="pct"/>
          </w:tcPr>
          <w:p w:rsidR="001E1389" w:rsidRDefault="001E1389" w:rsidP="001B1C59">
            <w:pPr>
              <w:jc w:val="center"/>
              <w:rPr>
                <w:szCs w:val="24"/>
              </w:rPr>
            </w:pPr>
            <w:r w:rsidRPr="001A20E2">
              <w:rPr>
                <w:rFonts w:cs="Times New Roman"/>
                <w:position w:val="-30"/>
                <w:sz w:val="24"/>
                <w:szCs w:val="24"/>
                <w:lang w:val="es-MX"/>
              </w:rPr>
              <w:object w:dxaOrig="1800" w:dyaOrig="680">
                <v:shape id="_x0000_i1029" type="#_x0000_t75" style="width:89.85pt;height:33.4pt" o:ole="">
                  <v:imagedata r:id="rId19" o:title=""/>
                </v:shape>
                <o:OLEObject Type="Embed" ProgID="Equation.DSMT4" ShapeID="_x0000_i1029" DrawAspect="Content" ObjectID="_1489999257" r:id="rId20"/>
              </w:object>
            </w:r>
            <w:r>
              <w:rPr>
                <w:szCs w:val="24"/>
              </w:rPr>
              <w:t xml:space="preserve">  </w:t>
            </w:r>
          </w:p>
        </w:tc>
        <w:tc>
          <w:tcPr>
            <w:tcW w:w="850" w:type="pct"/>
            <w:vAlign w:val="center"/>
          </w:tcPr>
          <w:p w:rsidR="001E1389" w:rsidRPr="001E1389" w:rsidRDefault="001E1389" w:rsidP="00702085">
            <w:pPr>
              <w:pStyle w:val="Caption"/>
              <w:jc w:val="center"/>
              <w:rPr>
                <w:rFonts w:cs="Times New Roman"/>
                <w:b w:val="0"/>
                <w:color w:val="auto"/>
                <w:sz w:val="24"/>
                <w:szCs w:val="24"/>
              </w:rPr>
            </w:pPr>
            <w:bookmarkStart w:id="6" w:name="_Ref403503136"/>
            <w:r w:rsidRPr="001E1389">
              <w:rPr>
                <w:b w:val="0"/>
                <w:color w:val="auto"/>
                <w:sz w:val="24"/>
                <w:szCs w:val="24"/>
              </w:rPr>
              <w:t>(</w:t>
            </w:r>
            <w:proofErr w:type="spellStart"/>
            <w:r w:rsidRPr="001E1389">
              <w:rPr>
                <w:b w:val="0"/>
                <w:color w:val="auto"/>
                <w:sz w:val="24"/>
                <w:szCs w:val="24"/>
              </w:rPr>
              <w:t>S</w:t>
            </w:r>
            <w:r w:rsidR="0031165D" w:rsidRPr="001E1389">
              <w:rPr>
                <w:b w:val="0"/>
                <w:color w:val="auto"/>
                <w:sz w:val="24"/>
                <w:szCs w:val="24"/>
              </w:rPr>
              <w:fldChar w:fldCharType="begin"/>
            </w:r>
            <w:r w:rsidRPr="001E1389">
              <w:rPr>
                <w:b w:val="0"/>
                <w:color w:val="auto"/>
                <w:sz w:val="24"/>
                <w:szCs w:val="24"/>
              </w:rPr>
              <w:instrText xml:space="preserve"> SEQ S \* ARABIC </w:instrText>
            </w:r>
            <w:r w:rsidR="0031165D" w:rsidRPr="001E1389">
              <w:rPr>
                <w:b w:val="0"/>
                <w:color w:val="auto"/>
                <w:sz w:val="24"/>
                <w:szCs w:val="24"/>
              </w:rPr>
              <w:fldChar w:fldCharType="separate"/>
            </w:r>
            <w:r w:rsidR="00B33533">
              <w:rPr>
                <w:b w:val="0"/>
                <w:noProof/>
                <w:color w:val="auto"/>
                <w:sz w:val="24"/>
                <w:szCs w:val="24"/>
              </w:rPr>
              <w:t>5</w:t>
            </w:r>
            <w:proofErr w:type="spellEnd"/>
            <w:r w:rsidR="0031165D" w:rsidRPr="001E1389">
              <w:rPr>
                <w:b w:val="0"/>
                <w:color w:val="auto"/>
                <w:sz w:val="24"/>
                <w:szCs w:val="24"/>
              </w:rPr>
              <w:fldChar w:fldCharType="end"/>
            </w:r>
            <w:r w:rsidRPr="001E1389">
              <w:rPr>
                <w:b w:val="0"/>
                <w:color w:val="auto"/>
                <w:sz w:val="24"/>
                <w:szCs w:val="24"/>
              </w:rPr>
              <w:t>)</w:t>
            </w:r>
            <w:bookmarkEnd w:id="6"/>
          </w:p>
        </w:tc>
      </w:tr>
    </w:tbl>
    <w:p w:rsidR="0052200A" w:rsidRDefault="0052200A" w:rsidP="0052200A">
      <w:pPr>
        <w:rPr>
          <w:rFonts w:cs="Times New Roman"/>
          <w:szCs w:val="24"/>
          <w:lang w:val="en-US"/>
        </w:rPr>
      </w:pPr>
    </w:p>
    <w:p w:rsidR="006766F5" w:rsidRPr="00DA340C" w:rsidRDefault="0052200A" w:rsidP="006766F5">
      <w:pPr>
        <w:rPr>
          <w:rFonts w:cs="Times New Roman"/>
          <w:szCs w:val="24"/>
          <w:lang w:val="en-US"/>
        </w:rPr>
      </w:pPr>
      <w:proofErr w:type="gramStart"/>
      <w:r>
        <w:rPr>
          <w:rFonts w:cs="Times New Roman"/>
          <w:szCs w:val="24"/>
          <w:lang w:val="en-US"/>
        </w:rPr>
        <w:t>directly</w:t>
      </w:r>
      <w:proofErr w:type="gramEnd"/>
      <w:r>
        <w:rPr>
          <w:rFonts w:cs="Times New Roman"/>
          <w:szCs w:val="24"/>
          <w:lang w:val="en-US"/>
        </w:rPr>
        <w:t xml:space="preserve"> derived from Eq.</w:t>
      </w:r>
      <w:r w:rsidR="0031165D" w:rsidRPr="0031165D">
        <w:fldChar w:fldCharType="begin"/>
      </w:r>
      <w:r w:rsidR="00410581" w:rsidRPr="003402A8">
        <w:rPr>
          <w:lang w:val="en-US"/>
        </w:rPr>
        <w:instrText xml:space="preserve"> REF _Ref403502976  \* MERGEFORMAT </w:instrText>
      </w:r>
      <w:r w:rsidR="0031165D" w:rsidRPr="0031165D">
        <w:fldChar w:fldCharType="separate"/>
      </w:r>
      <w:r w:rsidR="00B33533" w:rsidRPr="00B33533">
        <w:rPr>
          <w:szCs w:val="24"/>
          <w:lang w:val="en-US"/>
        </w:rPr>
        <w:t>(</w:t>
      </w:r>
      <w:proofErr w:type="spellStart"/>
      <w:r w:rsidR="00B33533" w:rsidRPr="00B33533">
        <w:rPr>
          <w:szCs w:val="24"/>
          <w:lang w:val="en-US"/>
        </w:rPr>
        <w:t>S4</w:t>
      </w:r>
      <w:proofErr w:type="spellEnd"/>
      <w:r w:rsidR="00B33533" w:rsidRPr="00B33533">
        <w:rPr>
          <w:szCs w:val="24"/>
          <w:lang w:val="en-US"/>
        </w:rPr>
        <w:t>)</w:t>
      </w:r>
      <w:r w:rsidR="0031165D">
        <w:rPr>
          <w:szCs w:val="24"/>
          <w:lang w:val="en-US"/>
        </w:rPr>
        <w:fldChar w:fldCharType="end"/>
      </w:r>
      <w:proofErr w:type="gramStart"/>
      <w:r>
        <w:rPr>
          <w:rFonts w:cs="Times New Roman"/>
          <w:szCs w:val="24"/>
          <w:lang w:val="en-US"/>
        </w:rPr>
        <w:t>,</w:t>
      </w:r>
      <w:proofErr w:type="gramEnd"/>
      <w:r>
        <w:rPr>
          <w:rFonts w:cs="Times New Roman"/>
          <w:szCs w:val="24"/>
          <w:lang w:val="en-US"/>
        </w:rPr>
        <w:t xml:space="preserve"> has been commonly equaled to the index of maximal photochemical efficiency of </w:t>
      </w:r>
      <w:r w:rsidR="00452C88">
        <w:rPr>
          <w:rFonts w:cs="Times New Roman"/>
          <w:szCs w:val="24"/>
          <w:lang w:val="en-US"/>
        </w:rPr>
        <w:t>PSII</w:t>
      </w:r>
      <w:r>
        <w:rPr>
          <w:rFonts w:cs="Times New Roman"/>
          <w:szCs w:val="24"/>
          <w:lang w:val="en-US"/>
        </w:rPr>
        <w:t xml:space="preserve"> in plant</w:t>
      </w:r>
      <w:r w:rsidR="00001CEE">
        <w:rPr>
          <w:rFonts w:cs="Times New Roman"/>
          <w:szCs w:val="24"/>
          <w:lang w:val="en-US"/>
        </w:rPr>
        <w:t xml:space="preserve"> studies.</w:t>
      </w:r>
      <w:r w:rsidR="00D60E29">
        <w:rPr>
          <w:rFonts w:cs="Times New Roman"/>
          <w:szCs w:val="24"/>
          <w:lang w:val="en-US"/>
        </w:rPr>
        <w:t xml:space="preserve"> </w:t>
      </w:r>
      <w:r w:rsidR="006766F5">
        <w:rPr>
          <w:rFonts w:cs="Times New Roman"/>
          <w:szCs w:val="24"/>
          <w:lang w:val="en-US"/>
        </w:rPr>
        <w:t>We therefore obtain (se</w:t>
      </w:r>
      <w:r w:rsidR="006766F5" w:rsidRPr="00DA340C">
        <w:rPr>
          <w:rFonts w:cs="Times New Roman"/>
          <w:szCs w:val="24"/>
          <w:lang w:val="en-US"/>
        </w:rPr>
        <w:t xml:space="preserve">e </w:t>
      </w:r>
      <w:proofErr w:type="spellStart"/>
      <w:r w:rsidR="006766F5" w:rsidRPr="00DA340C">
        <w:rPr>
          <w:rFonts w:cs="Times New Roman"/>
          <w:szCs w:val="24"/>
          <w:lang w:val="en-US"/>
        </w:rPr>
        <w:t>Eqs</w:t>
      </w:r>
      <w:proofErr w:type="spellEnd"/>
      <w:r w:rsidR="006766F5" w:rsidRPr="00DA340C">
        <w:rPr>
          <w:rFonts w:cs="Times New Roman"/>
          <w:szCs w:val="24"/>
          <w:lang w:val="en-US"/>
        </w:rPr>
        <w:t xml:space="preserve">. </w:t>
      </w:r>
      <w:fldSimple w:instr=" REF _Ref403508110  \* MERGEFORMAT ">
        <w:r w:rsidR="00B33533" w:rsidRPr="00B33533">
          <w:rPr>
            <w:szCs w:val="24"/>
          </w:rPr>
          <w:t>(</w:t>
        </w:r>
        <w:r w:rsidR="00B33533" w:rsidRPr="00B33533">
          <w:rPr>
            <w:noProof/>
            <w:szCs w:val="24"/>
          </w:rPr>
          <w:t>1</w:t>
        </w:r>
        <w:r w:rsidR="00B33533" w:rsidRPr="00B33533">
          <w:rPr>
            <w:szCs w:val="24"/>
          </w:rPr>
          <w:t>)</w:t>
        </w:r>
      </w:fldSimple>
      <w:r w:rsidR="006766F5" w:rsidRPr="00DA340C">
        <w:rPr>
          <w:rFonts w:cs="Times New Roman"/>
          <w:szCs w:val="24"/>
          <w:lang w:val="en-US"/>
        </w:rPr>
        <w:t xml:space="preserve">&amp; </w:t>
      </w:r>
      <w:fldSimple w:instr=" REF _Ref403508173  \* MERGEFORMAT ">
        <w:r w:rsidR="00B33533" w:rsidRPr="00B33533">
          <w:rPr>
            <w:szCs w:val="24"/>
          </w:rPr>
          <w:t>(</w:t>
        </w:r>
        <w:r w:rsidR="00B33533" w:rsidRPr="00B33533">
          <w:rPr>
            <w:noProof/>
            <w:szCs w:val="24"/>
          </w:rPr>
          <w:t>2</w:t>
        </w:r>
        <w:r w:rsidR="00B33533" w:rsidRPr="00B33533">
          <w:rPr>
            <w:szCs w:val="24"/>
          </w:rPr>
          <w:t>)</w:t>
        </w:r>
      </w:fldSimple>
      <w:r w:rsidR="006766F5" w:rsidRPr="00DA340C">
        <w:rPr>
          <w:rFonts w:cs="Times New Roman"/>
          <w:szCs w:val="24"/>
          <w:lang w:val="en-US"/>
        </w:rPr>
        <w:t>):</w:t>
      </w:r>
    </w:p>
    <w:p w:rsidR="006766F5" w:rsidRDefault="006766F5" w:rsidP="006766F5">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F32027">
        <w:trPr>
          <w:jc w:val="right"/>
        </w:trPr>
        <w:tc>
          <w:tcPr>
            <w:tcW w:w="850" w:type="pct"/>
          </w:tcPr>
          <w:p w:rsidR="00F32027" w:rsidRDefault="00F32027" w:rsidP="001B1C59">
            <w:pPr>
              <w:jc w:val="center"/>
              <w:rPr>
                <w:szCs w:val="24"/>
              </w:rPr>
            </w:pPr>
          </w:p>
        </w:tc>
        <w:tc>
          <w:tcPr>
            <w:tcW w:w="3300" w:type="pct"/>
          </w:tcPr>
          <w:p w:rsidR="00F32027" w:rsidRDefault="00B479A2" w:rsidP="001B1C59">
            <w:pPr>
              <w:jc w:val="center"/>
              <w:rPr>
                <w:szCs w:val="24"/>
              </w:rPr>
            </w:pPr>
            <w:r w:rsidRPr="001A20E2">
              <w:rPr>
                <w:rFonts w:cs="Times New Roman"/>
                <w:position w:val="-32"/>
                <w:sz w:val="24"/>
                <w:szCs w:val="24"/>
                <w:lang w:val="es-MX"/>
              </w:rPr>
              <w:object w:dxaOrig="3940" w:dyaOrig="740">
                <v:shape id="_x0000_i1030" type="#_x0000_t75" style="width:198.15pt;height:36.3pt" o:ole="">
                  <v:imagedata r:id="rId21" o:title=""/>
                </v:shape>
                <o:OLEObject Type="Embed" ProgID="Equation.DSMT4" ShapeID="_x0000_i1030" DrawAspect="Content" ObjectID="_1489999258" r:id="rId22"/>
              </w:object>
            </w:r>
            <w:r w:rsidR="00F32027">
              <w:rPr>
                <w:szCs w:val="24"/>
              </w:rPr>
              <w:t xml:space="preserve">  </w:t>
            </w:r>
          </w:p>
        </w:tc>
        <w:tc>
          <w:tcPr>
            <w:tcW w:w="850" w:type="pct"/>
            <w:vAlign w:val="center"/>
          </w:tcPr>
          <w:p w:rsidR="00F32027" w:rsidRPr="00F32027" w:rsidRDefault="00F32027" w:rsidP="00702085">
            <w:pPr>
              <w:pStyle w:val="Caption"/>
              <w:jc w:val="center"/>
              <w:rPr>
                <w:rFonts w:cs="Times New Roman"/>
                <w:b w:val="0"/>
                <w:color w:val="auto"/>
                <w:sz w:val="24"/>
                <w:szCs w:val="24"/>
              </w:rPr>
            </w:pPr>
            <w:bookmarkStart w:id="7" w:name="_Ref403503045"/>
            <w:r w:rsidRPr="00F32027">
              <w:rPr>
                <w:b w:val="0"/>
                <w:color w:val="auto"/>
                <w:sz w:val="24"/>
                <w:szCs w:val="24"/>
              </w:rPr>
              <w:t>(</w:t>
            </w:r>
            <w:proofErr w:type="spellStart"/>
            <w:r w:rsidRPr="00F32027">
              <w:rPr>
                <w:b w:val="0"/>
                <w:color w:val="auto"/>
                <w:sz w:val="24"/>
                <w:szCs w:val="24"/>
              </w:rPr>
              <w:t>S</w:t>
            </w:r>
            <w:r w:rsidR="0031165D" w:rsidRPr="00F32027">
              <w:rPr>
                <w:b w:val="0"/>
                <w:color w:val="auto"/>
                <w:sz w:val="24"/>
                <w:szCs w:val="24"/>
              </w:rPr>
              <w:fldChar w:fldCharType="begin"/>
            </w:r>
            <w:r w:rsidRPr="00F32027">
              <w:rPr>
                <w:b w:val="0"/>
                <w:color w:val="auto"/>
                <w:sz w:val="24"/>
                <w:szCs w:val="24"/>
              </w:rPr>
              <w:instrText xml:space="preserve"> SEQ S \* ARABIC </w:instrText>
            </w:r>
            <w:r w:rsidR="0031165D" w:rsidRPr="00F32027">
              <w:rPr>
                <w:b w:val="0"/>
                <w:color w:val="auto"/>
                <w:sz w:val="24"/>
                <w:szCs w:val="24"/>
              </w:rPr>
              <w:fldChar w:fldCharType="separate"/>
            </w:r>
            <w:r w:rsidR="00B33533">
              <w:rPr>
                <w:b w:val="0"/>
                <w:noProof/>
                <w:color w:val="auto"/>
                <w:sz w:val="24"/>
                <w:szCs w:val="24"/>
              </w:rPr>
              <w:t>6</w:t>
            </w:r>
            <w:proofErr w:type="spellEnd"/>
            <w:r w:rsidR="0031165D" w:rsidRPr="00F32027">
              <w:rPr>
                <w:b w:val="0"/>
                <w:color w:val="auto"/>
                <w:sz w:val="24"/>
                <w:szCs w:val="24"/>
              </w:rPr>
              <w:fldChar w:fldCharType="end"/>
            </w:r>
            <w:r w:rsidRPr="00F32027">
              <w:rPr>
                <w:b w:val="0"/>
                <w:color w:val="auto"/>
                <w:sz w:val="24"/>
                <w:szCs w:val="24"/>
              </w:rPr>
              <w:t>)</w:t>
            </w:r>
            <w:bookmarkEnd w:id="7"/>
          </w:p>
        </w:tc>
      </w:tr>
    </w:tbl>
    <w:p w:rsidR="005E1DBF" w:rsidRDefault="005E1DBF" w:rsidP="006766F5">
      <w:pPr>
        <w:rPr>
          <w:rFonts w:cs="Times New Roman"/>
          <w:szCs w:val="24"/>
          <w:lang w:val="en-US"/>
        </w:rPr>
      </w:pPr>
    </w:p>
    <w:p w:rsidR="006766F5" w:rsidRDefault="006766F5" w:rsidP="006766F5">
      <w:pPr>
        <w:rPr>
          <w:rFonts w:cs="Times New Roman"/>
          <w:szCs w:val="24"/>
          <w:lang w:val="en-US"/>
        </w:rPr>
      </w:pPr>
      <w:r>
        <w:rPr>
          <w:rFonts w:cs="Times New Roman"/>
          <w:szCs w:val="24"/>
          <w:lang w:val="en-US"/>
        </w:rPr>
        <w:t xml:space="preserve">Hence, for a fixed level of </w:t>
      </w:r>
      <w:proofErr w:type="spellStart"/>
      <w:proofErr w:type="gramStart"/>
      <w:r>
        <w:rPr>
          <w:rFonts w:cs="Times New Roman"/>
          <w:szCs w:val="24"/>
          <w:lang w:val="en-US"/>
        </w:rPr>
        <w:t>Chl</w:t>
      </w:r>
      <w:proofErr w:type="spellEnd"/>
      <w:r>
        <w:rPr>
          <w:rFonts w:cs="Times New Roman"/>
          <w:szCs w:val="24"/>
          <w:lang w:val="en-US"/>
        </w:rPr>
        <w:t xml:space="preserve"> </w:t>
      </w:r>
      <w:r w:rsidR="00EA2FB2">
        <w:rPr>
          <w:rFonts w:cs="Times New Roman"/>
          <w:i/>
          <w:szCs w:val="24"/>
          <w:lang w:val="en-US"/>
        </w:rPr>
        <w:t xml:space="preserve">a </w:t>
      </w:r>
      <w:r>
        <w:rPr>
          <w:rFonts w:cs="Times New Roman"/>
          <w:szCs w:val="24"/>
          <w:lang w:val="en-US"/>
        </w:rPr>
        <w:t>(</w:t>
      </w:r>
      <w:proofErr w:type="spellStart"/>
      <w:proofErr w:type="gramEnd"/>
      <w:r w:rsidR="00452C88">
        <w:rPr>
          <w:rFonts w:cs="Times New Roman"/>
          <w:szCs w:val="24"/>
          <w:lang w:val="en-US"/>
        </w:rPr>
        <w:t>PSII</w:t>
      </w:r>
      <w:proofErr w:type="spellEnd"/>
      <w:r>
        <w:rPr>
          <w:rFonts w:cs="Times New Roman"/>
          <w:szCs w:val="24"/>
          <w:lang w:val="en-US"/>
        </w:rPr>
        <w:t xml:space="preserve">) fluorescence, the cyanobacterial </w:t>
      </w:r>
      <w:r w:rsidRPr="003A5278">
        <w:rPr>
          <w:rFonts w:ascii="Symbol" w:hAnsi="Symbol" w:cs="Times New Roman"/>
          <w:szCs w:val="24"/>
          <w:lang w:val="en-US"/>
        </w:rPr>
        <w:t></w:t>
      </w:r>
      <w:r w:rsidRPr="009F618D">
        <w:rPr>
          <w:rFonts w:cs="Times New Roman"/>
          <w:szCs w:val="24"/>
          <w:vertAlign w:val="subscript"/>
          <w:lang w:val="en-US"/>
        </w:rPr>
        <w:t>cya</w:t>
      </w:r>
      <w:r>
        <w:rPr>
          <w:rFonts w:cs="Times New Roman"/>
          <w:szCs w:val="24"/>
          <w:vertAlign w:val="subscript"/>
          <w:lang w:val="en-US"/>
        </w:rPr>
        <w:t>no</w:t>
      </w:r>
      <w:r>
        <w:rPr>
          <w:rFonts w:cs="Times New Roman"/>
          <w:szCs w:val="24"/>
          <w:lang w:val="en-US"/>
        </w:rPr>
        <w:t xml:space="preserve"> decreases with increasing </w:t>
      </w:r>
      <w:r w:rsidR="008D4BA3">
        <w:rPr>
          <w:rFonts w:cs="Times New Roman"/>
          <w:szCs w:val="24"/>
          <w:lang w:val="en-US"/>
        </w:rPr>
        <w:t>phycobilisome</w:t>
      </w:r>
      <w:r>
        <w:rPr>
          <w:rFonts w:cs="Times New Roman"/>
          <w:szCs w:val="24"/>
          <w:lang w:val="en-US"/>
        </w:rPr>
        <w:t>/</w:t>
      </w:r>
      <w:proofErr w:type="spellStart"/>
      <w:r>
        <w:rPr>
          <w:rFonts w:cs="Times New Roman"/>
          <w:szCs w:val="24"/>
          <w:lang w:val="en-US"/>
        </w:rPr>
        <w:t>Chl</w:t>
      </w:r>
      <w:proofErr w:type="spellEnd"/>
      <w:r>
        <w:rPr>
          <w:rFonts w:cs="Times New Roman"/>
          <w:szCs w:val="24"/>
          <w:lang w:val="en-US"/>
        </w:rPr>
        <w:t xml:space="preserve"> ratio</w:t>
      </w:r>
      <w:r w:rsidR="008D4BA3">
        <w:rPr>
          <w:rFonts w:cs="Times New Roman"/>
          <w:szCs w:val="24"/>
          <w:lang w:val="en-US"/>
        </w:rPr>
        <w:t xml:space="preserve"> or disconnected PBs/PSII (for </w:t>
      </w:r>
      <w:r w:rsidR="00FA2ED4">
        <w:rPr>
          <w:rFonts w:cs="Times New Roman"/>
          <w:szCs w:val="24"/>
          <w:lang w:val="en-US"/>
        </w:rPr>
        <w:t xml:space="preserve">an </w:t>
      </w:r>
      <w:r w:rsidR="008D4BA3">
        <w:rPr>
          <w:rFonts w:cs="Times New Roman"/>
          <w:szCs w:val="24"/>
          <w:lang w:val="en-US"/>
        </w:rPr>
        <w:t>ex</w:t>
      </w:r>
      <w:r w:rsidR="00FA2ED4">
        <w:rPr>
          <w:rFonts w:cs="Times New Roman"/>
          <w:szCs w:val="24"/>
          <w:lang w:val="en-US"/>
        </w:rPr>
        <w:t>ample</w:t>
      </w:r>
      <w:r w:rsidR="008D4BA3">
        <w:rPr>
          <w:rFonts w:cs="Times New Roman"/>
          <w:szCs w:val="24"/>
          <w:lang w:val="en-US"/>
        </w:rPr>
        <w:t xml:space="preserve"> under Fe starvation see</w:t>
      </w:r>
      <w:r w:rsidR="00FA2ED4">
        <w:rPr>
          <w:rFonts w:cs="Times New Roman"/>
          <w:szCs w:val="24"/>
          <w:lang w:val="en-US"/>
        </w:rPr>
        <w:t xml:space="preserve"> </w:t>
      </w:r>
      <w:r w:rsidR="0031165D">
        <w:rPr>
          <w:rFonts w:cs="Times New Roman"/>
          <w:szCs w:val="24"/>
          <w:lang w:val="en-US"/>
        </w:rPr>
        <w:fldChar w:fldCharType="begin">
          <w:fldData xml:space="preserve">PEVuZE5vdGU+PENpdGU+PEF1dGhvcj5XaWxzb248L0F1dGhvcj48WWVhcj4yMDA3PC9ZZWFyPjxS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</w:fldData>
        </w:fldChar>
      </w:r>
      <w:r w:rsidR="00A41E8D">
        <w:rPr>
          <w:rFonts w:cs="Times New Roman"/>
          <w:szCs w:val="24"/>
          <w:lang w:val="en-US"/>
        </w:rPr>
        <w:instrText xml:space="preserve"> ADDIN EN.CITE </w:instrText>
      </w:r>
      <w:r w:rsidR="0031165D">
        <w:rPr>
          <w:rFonts w:cs="Times New Roman"/>
          <w:szCs w:val="24"/>
          <w:lang w:val="en-US"/>
        </w:rPr>
        <w:fldChar w:fldCharType="begin">
          <w:fldData xml:space="preserve">PEVuZE5vdGU+PENpdGU+PEF1dGhvcj5XaWxzb248L0F1dGhvcj48WWVhcj4yMDA3PC9ZZWFyPjxS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</w:fldData>
        </w:fldChar>
      </w:r>
      <w:r w:rsidR="00A41E8D">
        <w:rPr>
          <w:rFonts w:cs="Times New Roman"/>
          <w:szCs w:val="24"/>
          <w:lang w:val="en-US"/>
        </w:rPr>
        <w:instrText xml:space="preserve"> ADDIN EN.CITE.DATA </w:instrText>
      </w:r>
      <w:r w:rsidR="0031165D">
        <w:rPr>
          <w:rFonts w:cs="Times New Roman"/>
          <w:szCs w:val="24"/>
          <w:lang w:val="en-US"/>
        </w:rPr>
      </w:r>
      <w:r w:rsidR="0031165D">
        <w:rPr>
          <w:rFonts w:cs="Times New Roman"/>
          <w:szCs w:val="24"/>
          <w:lang w:val="en-US"/>
        </w:rPr>
        <w:fldChar w:fldCharType="end"/>
      </w:r>
      <w:r w:rsidR="0031165D">
        <w:rPr>
          <w:rFonts w:cs="Times New Roman"/>
          <w:szCs w:val="24"/>
          <w:lang w:val="en-US"/>
        </w:rPr>
      </w:r>
      <w:r w:rsidR="0031165D">
        <w:rPr>
          <w:rFonts w:cs="Times New Roman"/>
          <w:szCs w:val="24"/>
          <w:lang w:val="en-US"/>
        </w:rPr>
        <w:fldChar w:fldCharType="separate"/>
      </w:r>
      <w:r w:rsidR="00A41E8D">
        <w:rPr>
          <w:rFonts w:cs="Times New Roman"/>
          <w:noProof/>
          <w:szCs w:val="24"/>
          <w:lang w:val="en-US"/>
        </w:rPr>
        <w:t>Wilson et al. 2007</w:t>
      </w:r>
      <w:r w:rsidR="0031165D">
        <w:rPr>
          <w:rFonts w:cs="Times New Roman"/>
          <w:szCs w:val="24"/>
          <w:lang w:val="en-US"/>
        </w:rPr>
        <w:fldChar w:fldCharType="end"/>
      </w:r>
      <w:r w:rsidR="008D4BA3">
        <w:rPr>
          <w:rFonts w:cs="Times New Roman"/>
          <w:szCs w:val="24"/>
          <w:lang w:val="en-US"/>
        </w:rPr>
        <w:t>)</w:t>
      </w:r>
      <w:r w:rsidRPr="00C4150D">
        <w:rPr>
          <w:rFonts w:cs="Times New Roman"/>
          <w:szCs w:val="24"/>
          <w:lang w:val="en-US"/>
        </w:rPr>
        <w:t>.</w:t>
      </w:r>
      <w:r w:rsidR="00247936" w:rsidRPr="00C4150D">
        <w:rPr>
          <w:rFonts w:cs="Times New Roman"/>
          <w:szCs w:val="24"/>
          <w:lang w:val="en-US"/>
        </w:rPr>
        <w:t xml:space="preserve"> </w:t>
      </w:r>
      <w:fldSimple w:instr=" REF _Ref403393324 \h  \* MERGEFORMAT ">
        <w:r w:rsidR="00B33533" w:rsidRPr="00B33533">
          <w:rPr>
            <w:szCs w:val="24"/>
            <w:lang w:val="en-US"/>
          </w:rPr>
          <w:t>Figure S 3</w:t>
        </w:r>
      </w:fldSimple>
      <w:r w:rsidRPr="00C4150D">
        <w:rPr>
          <w:rFonts w:cs="Times New Roman"/>
          <w:szCs w:val="24"/>
          <w:lang w:val="en-US"/>
        </w:rPr>
        <w:t xml:space="preserve"> illustrates</w:t>
      </w:r>
      <w:r>
        <w:rPr>
          <w:rFonts w:cs="Times New Roman"/>
          <w:szCs w:val="24"/>
          <w:lang w:val="en-US"/>
        </w:rPr>
        <w:t xml:space="preserve"> Eq</w:t>
      </w:r>
      <w:r w:rsidRPr="001B5F8A">
        <w:rPr>
          <w:rFonts w:cs="Times New Roman"/>
          <w:szCs w:val="24"/>
          <w:lang w:val="en-US"/>
        </w:rPr>
        <w:t>.</w:t>
      </w:r>
      <w:r w:rsidR="00C4560A" w:rsidRPr="001B5F8A">
        <w:rPr>
          <w:rFonts w:cs="Times New Roman"/>
          <w:szCs w:val="24"/>
          <w:lang w:val="en-US"/>
        </w:rPr>
        <w:t xml:space="preserve"> </w:t>
      </w:r>
      <w:r w:rsidR="0031165D" w:rsidRPr="001B5F8A">
        <w:rPr>
          <w:rFonts w:cs="Times New Roman"/>
          <w:szCs w:val="24"/>
          <w:lang w:val="en-US"/>
        </w:rPr>
        <w:fldChar w:fldCharType="begin"/>
      </w:r>
      <w:r w:rsidR="00C4560A" w:rsidRPr="001B5F8A">
        <w:rPr>
          <w:rFonts w:cs="Times New Roman"/>
          <w:szCs w:val="24"/>
          <w:lang w:val="en-US"/>
        </w:rPr>
        <w:instrText xml:space="preserve"> REF _Ref403503045 \h </w:instrText>
      </w:r>
      <w:r w:rsidR="001B5F8A" w:rsidRPr="001B5F8A">
        <w:rPr>
          <w:rFonts w:cs="Times New Roman"/>
          <w:szCs w:val="24"/>
          <w:lang w:val="en-US"/>
        </w:rPr>
        <w:instrText xml:space="preserve"> \* MERGEFORMAT </w:instrText>
      </w:r>
      <w:r w:rsidR="0031165D" w:rsidRPr="001B5F8A">
        <w:rPr>
          <w:rFonts w:cs="Times New Roman"/>
          <w:szCs w:val="24"/>
          <w:lang w:val="en-US"/>
        </w:rPr>
      </w:r>
      <w:r w:rsidR="0031165D" w:rsidRPr="001B5F8A">
        <w:rPr>
          <w:rFonts w:cs="Times New Roman"/>
          <w:szCs w:val="24"/>
          <w:lang w:val="en-US"/>
        </w:rPr>
        <w:fldChar w:fldCharType="separate"/>
      </w:r>
      <w:r w:rsidR="00B33533" w:rsidRPr="001B5F8A">
        <w:rPr>
          <w:szCs w:val="24"/>
        </w:rPr>
        <w:t>(</w:t>
      </w:r>
      <w:proofErr w:type="spellStart"/>
      <w:r w:rsidR="00B33533" w:rsidRPr="001B5F8A">
        <w:rPr>
          <w:szCs w:val="24"/>
        </w:rPr>
        <w:t>S</w:t>
      </w:r>
      <w:r w:rsidR="00B33533" w:rsidRPr="001B5F8A">
        <w:rPr>
          <w:noProof/>
          <w:szCs w:val="24"/>
        </w:rPr>
        <w:t>6</w:t>
      </w:r>
      <w:proofErr w:type="spellEnd"/>
      <w:r w:rsidR="00B33533" w:rsidRPr="001B5F8A">
        <w:rPr>
          <w:szCs w:val="24"/>
        </w:rPr>
        <w:t>)</w:t>
      </w:r>
      <w:r w:rsidR="0031165D" w:rsidRPr="001B5F8A">
        <w:rPr>
          <w:rFonts w:cs="Times New Roman"/>
          <w:szCs w:val="24"/>
          <w:lang w:val="en-US"/>
        </w:rPr>
        <w:fldChar w:fldCharType="end"/>
      </w:r>
      <w:r w:rsidRPr="001B5F8A">
        <w:rPr>
          <w:rFonts w:cs="Times New Roman"/>
          <w:szCs w:val="24"/>
          <w:lang w:val="en-US"/>
        </w:rPr>
        <w:t>.</w:t>
      </w:r>
      <w:r>
        <w:rPr>
          <w:rFonts w:cs="Times New Roman"/>
          <w:szCs w:val="24"/>
          <w:lang w:val="en-US"/>
        </w:rPr>
        <w:t xml:space="preserve"> Note that this decrease is </w:t>
      </w:r>
      <w:r>
        <w:rPr>
          <w:rFonts w:cs="Times New Roman"/>
          <w:i/>
          <w:szCs w:val="24"/>
          <w:lang w:val="en-US"/>
        </w:rPr>
        <w:t>not</w:t>
      </w:r>
      <w:r>
        <w:rPr>
          <w:rFonts w:cs="Times New Roman"/>
          <w:szCs w:val="24"/>
          <w:lang w:val="en-US"/>
        </w:rPr>
        <w:t xml:space="preserve"> related to a change in photochemistry.</w:t>
      </w:r>
      <w:r w:rsidR="00B846EE" w:rsidRPr="00DA1041">
        <w:rPr>
          <w:lang w:val="en-US"/>
        </w:rPr>
        <w:t xml:space="preserve"> </w:t>
      </w:r>
      <w:r w:rsidR="00B846EE" w:rsidRPr="00C4560A">
        <w:rPr>
          <w:lang w:val="en-US"/>
        </w:rPr>
        <w:t xml:space="preserve">Thus, </w:t>
      </w:r>
      <w:r w:rsidR="00C4560A" w:rsidRPr="00C4560A">
        <w:rPr>
          <w:lang w:val="en-US"/>
        </w:rPr>
        <w:t>without knowing how much the PB contributes to the signal</w:t>
      </w:r>
      <w:r w:rsidR="00C4560A">
        <w:rPr>
          <w:lang w:val="en-US"/>
        </w:rPr>
        <w:t>,</w:t>
      </w:r>
      <w:r w:rsidR="00C4560A" w:rsidRPr="00C4560A">
        <w:rPr>
          <w:lang w:val="en-US"/>
        </w:rPr>
        <w:t xml:space="preserve"> </w:t>
      </w:r>
      <w:r w:rsidR="00B846EE" w:rsidRPr="00C4560A">
        <w:rPr>
          <w:lang w:val="en-US"/>
        </w:rPr>
        <w:t xml:space="preserve">the </w:t>
      </w:r>
      <w:r w:rsidR="00C4560A">
        <w:rPr>
          <w:lang w:val="en-US"/>
        </w:rPr>
        <w:t>parameter</w:t>
      </w:r>
      <w:r w:rsidR="00B846EE" w:rsidRPr="00C4560A">
        <w:rPr>
          <w:lang w:val="en-US"/>
        </w:rPr>
        <w:t xml:space="preserve"> F</w:t>
      </w:r>
      <w:r w:rsidR="00C4560A" w:rsidRPr="00C4560A">
        <w:rPr>
          <w:vertAlign w:val="subscript"/>
          <w:lang w:val="en-US"/>
        </w:rPr>
        <w:t>V</w:t>
      </w:r>
      <w:r w:rsidR="00B846EE" w:rsidRPr="00C4560A">
        <w:rPr>
          <w:lang w:val="en-US"/>
        </w:rPr>
        <w:t>/F</w:t>
      </w:r>
      <w:r w:rsidR="00C4560A" w:rsidRPr="00C4560A">
        <w:rPr>
          <w:vertAlign w:val="subscript"/>
          <w:lang w:val="en-US"/>
        </w:rPr>
        <w:t>M</w:t>
      </w:r>
      <w:r w:rsidR="00B846EE" w:rsidRPr="00C4560A">
        <w:rPr>
          <w:lang w:val="en-US"/>
        </w:rPr>
        <w:t xml:space="preserve"> cannot be used to measure </w:t>
      </w:r>
      <w:r w:rsidR="00C4560A">
        <w:rPr>
          <w:lang w:val="en-US"/>
        </w:rPr>
        <w:t xml:space="preserve">the </w:t>
      </w:r>
      <w:r w:rsidR="00B846EE" w:rsidRPr="00C4560A">
        <w:rPr>
          <w:lang w:val="en-US"/>
        </w:rPr>
        <w:t xml:space="preserve">maximal photochemical efficiency of PSII. </w:t>
      </w:r>
      <w:r w:rsidR="00C4560A">
        <w:rPr>
          <w:lang w:val="en-US"/>
        </w:rPr>
        <w:t xml:space="preserve">In addition, when performed </w:t>
      </w:r>
      <w:r w:rsidR="00C4560A">
        <w:rPr>
          <w:lang w:val="en-US"/>
        </w:rPr>
        <w:lastRenderedPageBreak/>
        <w:t>in plants</w:t>
      </w:r>
      <w:r w:rsidR="00F05DC4">
        <w:rPr>
          <w:lang w:val="en-US"/>
        </w:rPr>
        <w:t>,</w:t>
      </w:r>
      <w:r w:rsidR="00C4560A">
        <w:rPr>
          <w:lang w:val="en-US"/>
        </w:rPr>
        <w:t xml:space="preserve"> </w:t>
      </w:r>
      <w:r w:rsidR="00B846EE" w:rsidRPr="00C4560A">
        <w:rPr>
          <w:lang w:val="en-US"/>
        </w:rPr>
        <w:t xml:space="preserve">these measurements are </w:t>
      </w:r>
      <w:r w:rsidR="00C4560A">
        <w:rPr>
          <w:lang w:val="en-US"/>
        </w:rPr>
        <w:t>d</w:t>
      </w:r>
      <w:r w:rsidR="00B846EE" w:rsidRPr="00C4560A">
        <w:rPr>
          <w:lang w:val="en-US"/>
        </w:rPr>
        <w:t xml:space="preserve">one in darkness, conditions in which there is no NPQ. </w:t>
      </w:r>
      <w:r w:rsidR="00C4560A" w:rsidRPr="00C4560A">
        <w:rPr>
          <w:lang w:val="en-US"/>
        </w:rPr>
        <w:t>In contrast,</w:t>
      </w:r>
      <w:r w:rsidR="00B846EE" w:rsidRPr="00C4560A">
        <w:rPr>
          <w:lang w:val="en-US"/>
        </w:rPr>
        <w:t xml:space="preserve"> cyanobacteria</w:t>
      </w:r>
      <w:r w:rsidR="00F05DC4">
        <w:rPr>
          <w:lang w:val="en-US"/>
        </w:rPr>
        <w:t>l cells tend to</w:t>
      </w:r>
      <w:r w:rsidR="00B846EE" w:rsidRPr="00C4560A">
        <w:rPr>
          <w:lang w:val="en-US"/>
        </w:rPr>
        <w:t xml:space="preserve"> state 2 </w:t>
      </w:r>
      <w:r w:rsidR="00F05DC4">
        <w:rPr>
          <w:lang w:val="en-US"/>
        </w:rPr>
        <w:t>in darkness</w:t>
      </w:r>
      <w:r w:rsidR="00F43505">
        <w:rPr>
          <w:lang w:val="en-US"/>
        </w:rPr>
        <w:t xml:space="preserve"> </w:t>
      </w:r>
      <w:r w:rsidR="0031165D">
        <w:rPr>
          <w:lang w:val="en-US"/>
        </w:rPr>
        <w:fldChar w:fldCharType="begin"/>
      </w:r>
      <w:r w:rsidR="0053237F">
        <w:rPr>
          <w:lang w:val="en-US"/>
        </w:rPr>
        <w:instrText xml:space="preserve"> ADDIN EN.CITE &lt;EndNote&gt;&lt;Cite&gt;&lt;Author&gt;Campbell&lt;/Author&gt;&lt;Year&gt;1998&lt;/Year&gt;&lt;RecNum&gt;77&lt;/RecNum&gt;&lt;DisplayText&gt;Campbell et al. 1998&lt;/DisplayText&gt;&lt;record&gt;&lt;rec-number&gt;77&lt;/rec-number&gt;&lt;foreign-keys&gt;&lt;key app="EN" db-id="redaxsfp8zpfvlee9zpva224dwtsw5vpxdzx" timestamp="1422445995"&gt;77&lt;/key&gt;&lt;/foreign-keys&gt;&lt;ref-type name="Journal Article"&gt;17&lt;/ref-type&gt;&lt;contributors&gt;&lt;authors&gt;&lt;author&gt;Campbell, D.&lt;/author&gt;&lt;author&gt;Hurry, V.&lt;/author&gt;&lt;author&gt;Clarke, A. K.&lt;/author&gt;&lt;author&gt;Gustafsson, P.&lt;/author&gt;&lt;author&gt;Oquist, G.&lt;/author&gt;&lt;/authors&gt;&lt;/contributors&gt;&lt;titles&gt;&lt;title&gt;Chlorophyll fluorescence analysis of cyanobacterial photosynthesis and acclimation&lt;/title&gt;&lt;secondary-title&gt;Microbiology and Molecular Biology Reviews&lt;/secondary-title&gt;&lt;/titles&gt;&lt;periodical&gt;&lt;full-title&gt;Microbiology and Molecular Biology Reviews&lt;/full-title&gt;&lt;/periodical&gt;&lt;pages&gt;667-+&lt;/pages&gt;&lt;volume&gt;62&lt;/volume&gt;&lt;number&gt;3&lt;/number&gt;&lt;dates&gt;&lt;year&gt;1998&lt;/year&gt;&lt;pub-dates&gt;&lt;date&gt;Sep&lt;/date&gt;&lt;/pub-dates&gt;&lt;/dates&gt;&lt;isbn&gt;1092-2172&lt;/isbn&gt;&lt;accession-num&gt;WOS:000075782400006&lt;/accession-num&gt;&lt;urls&gt;&lt;related-urls&gt;&lt;url&gt;&amp;lt;Go to ISI&amp;gt;://WOS:000075782400006&lt;/url&gt;&lt;/related-urls&gt;&lt;/urls&gt;&lt;/record&gt;&lt;/Cite&gt;&lt;/EndNote&gt;</w:instrText>
      </w:r>
      <w:r w:rsidR="0031165D">
        <w:rPr>
          <w:lang w:val="en-US"/>
        </w:rPr>
        <w:fldChar w:fldCharType="separate"/>
      </w:r>
      <w:r w:rsidR="0053237F">
        <w:rPr>
          <w:noProof/>
          <w:lang w:val="en-US"/>
        </w:rPr>
        <w:t>Campbell et al. 1998</w:t>
      </w:r>
      <w:r w:rsidR="0031165D">
        <w:rPr>
          <w:lang w:val="en-US"/>
        </w:rPr>
        <w:fldChar w:fldCharType="end"/>
      </w:r>
      <w:r w:rsidR="00F05DC4">
        <w:rPr>
          <w:lang w:val="en-US"/>
        </w:rPr>
        <w:t xml:space="preserve">; </w:t>
      </w:r>
      <w:r w:rsidR="00B846EE" w:rsidRPr="00C4560A">
        <w:rPr>
          <w:lang w:val="en-US"/>
        </w:rPr>
        <w:t>as a consequence F</w:t>
      </w:r>
      <w:r w:rsidR="00F05DC4" w:rsidRPr="00F05DC4">
        <w:rPr>
          <w:vertAlign w:val="subscript"/>
          <w:lang w:val="en-US"/>
        </w:rPr>
        <w:t>M</w:t>
      </w:r>
      <w:r w:rsidR="00B846EE" w:rsidRPr="00C4560A">
        <w:rPr>
          <w:lang w:val="en-US"/>
        </w:rPr>
        <w:t xml:space="preserve"> is quenched.</w:t>
      </w:r>
      <w:r w:rsidR="00B846EE">
        <w:rPr>
          <w:rFonts w:cs="Times New Roman"/>
          <w:szCs w:val="24"/>
          <w:lang w:val="en-US"/>
        </w:rPr>
        <w:t xml:space="preserve"> </w:t>
      </w:r>
    </w:p>
    <w:p w:rsidR="006766F5" w:rsidRDefault="006766F5" w:rsidP="006766F5">
      <w:pPr>
        <w:jc w:val="center"/>
        <w:rPr>
          <w:rFonts w:cs="Times New Roman"/>
          <w:szCs w:val="24"/>
          <w:lang w:val="en-US"/>
        </w:rPr>
      </w:pPr>
      <w:r>
        <w:rPr>
          <w:rFonts w:cs="Times New Roman"/>
          <w:noProof/>
          <w:szCs w:val="24"/>
          <w:lang w:val="en-IN" w:eastAsia="en-IN"/>
        </w:rPr>
        <w:drawing>
          <wp:inline distT="0" distB="0" distL="0" distR="0">
            <wp:extent cx="3278725" cy="228600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B.pn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8725" cy="2286000"/>
                    </a:xfrm>
                    <a:prstGeom prst="rect">
                      <a:avLst/>
                    </a:prstGeom>
                  </pic:spPr>
                </pic:pic>
              </a:graphicData>
            </a:graphic>
          </wp:inline>
        </w:drawing>
      </w:r>
    </w:p>
    <w:p w:rsidR="006766F5" w:rsidRPr="003402A8" w:rsidRDefault="00814FA8" w:rsidP="00814FA8">
      <w:pPr>
        <w:pStyle w:val="Caption"/>
        <w:ind w:left="2520" w:right="2595"/>
        <w:rPr>
          <w:rStyle w:val="SubtleEmphasis"/>
          <w:b w:val="0"/>
          <w:bCs w:val="0"/>
          <w:szCs w:val="22"/>
          <w:lang w:val="en-US"/>
        </w:rPr>
      </w:pPr>
      <w:bookmarkStart w:id="8" w:name="_Ref403393324"/>
      <w:r w:rsidRPr="00CF50FD">
        <w:rPr>
          <w:color w:val="auto"/>
          <w:sz w:val="20"/>
          <w:szCs w:val="20"/>
          <w:lang w:val="en-US"/>
        </w:rPr>
        <w:t xml:space="preserve">Figure S </w:t>
      </w:r>
      <w:r w:rsidR="0031165D" w:rsidRPr="00814FA8">
        <w:rPr>
          <w:color w:val="auto"/>
          <w:sz w:val="20"/>
          <w:szCs w:val="20"/>
        </w:rPr>
        <w:fldChar w:fldCharType="begin"/>
      </w:r>
      <w:r w:rsidRPr="00CF50FD">
        <w:rPr>
          <w:color w:val="auto"/>
          <w:sz w:val="20"/>
          <w:szCs w:val="20"/>
          <w:lang w:val="en-US"/>
        </w:rPr>
        <w:instrText xml:space="preserve"> SEQ Figure_S \* ARABIC </w:instrText>
      </w:r>
      <w:r w:rsidR="0031165D" w:rsidRPr="00814FA8">
        <w:rPr>
          <w:color w:val="auto"/>
          <w:sz w:val="20"/>
          <w:szCs w:val="20"/>
        </w:rPr>
        <w:fldChar w:fldCharType="separate"/>
      </w:r>
      <w:r w:rsidR="00B33533">
        <w:rPr>
          <w:noProof/>
          <w:color w:val="auto"/>
          <w:sz w:val="20"/>
          <w:szCs w:val="20"/>
          <w:lang w:val="en-US"/>
        </w:rPr>
        <w:t>3</w:t>
      </w:r>
      <w:r w:rsidR="0031165D" w:rsidRPr="00814FA8">
        <w:rPr>
          <w:color w:val="auto"/>
          <w:sz w:val="20"/>
          <w:szCs w:val="20"/>
        </w:rPr>
        <w:fldChar w:fldCharType="end"/>
      </w:r>
      <w:bookmarkEnd w:id="8"/>
      <w:r w:rsidRPr="00CF50FD">
        <w:rPr>
          <w:lang w:val="en-US"/>
        </w:rPr>
        <w:t xml:space="preserve"> </w:t>
      </w:r>
      <w:r w:rsidR="006766F5" w:rsidRPr="009A1850">
        <w:rPr>
          <w:rStyle w:val="SubtleEmphasis"/>
          <w:b w:val="0"/>
          <w:lang w:val="en-US"/>
        </w:rPr>
        <w:t xml:space="preserve">Normalized expression for cyanobacterial </w:t>
      </w:r>
      <w:r w:rsidR="006766F5" w:rsidRPr="00001CEE">
        <w:rPr>
          <w:rStyle w:val="SubtleEmphasis"/>
          <w:rFonts w:ascii="Symbol" w:hAnsi="Symbol"/>
          <w:b w:val="0"/>
        </w:rPr>
        <w:t></w:t>
      </w:r>
      <w:r w:rsidR="006766F5" w:rsidRPr="009A1850">
        <w:rPr>
          <w:rStyle w:val="SubtleEmphasis"/>
          <w:b w:val="0"/>
          <w:vertAlign w:val="subscript"/>
          <w:lang w:val="en-US"/>
        </w:rPr>
        <w:t xml:space="preserve">cyano </w:t>
      </w:r>
      <w:r w:rsidR="006766F5" w:rsidRPr="009A1850">
        <w:rPr>
          <w:rStyle w:val="SubtleEmphasis"/>
          <w:b w:val="0"/>
          <w:lang w:val="en-US"/>
        </w:rPr>
        <w:t>(with respect to plants) as a function of the phycobilin-related contribution F</w:t>
      </w:r>
      <w:r w:rsidR="006766F5" w:rsidRPr="009A1850">
        <w:rPr>
          <w:rStyle w:val="SubtleEmphasis"/>
          <w:b w:val="0"/>
          <w:vertAlign w:val="subscript"/>
          <w:lang w:val="en-US"/>
        </w:rPr>
        <w:t>0</w:t>
      </w:r>
      <w:proofErr w:type="gramStart"/>
      <w:r w:rsidR="006766F5" w:rsidRPr="009A1850">
        <w:rPr>
          <w:rStyle w:val="SubtleEmphasis"/>
          <w:b w:val="0"/>
          <w:vertAlign w:val="subscript"/>
          <w:lang w:val="en-US"/>
        </w:rPr>
        <w:t>,PB</w:t>
      </w:r>
      <w:proofErr w:type="gramEnd"/>
      <w:r w:rsidR="006766F5" w:rsidRPr="009A1850">
        <w:rPr>
          <w:rStyle w:val="SubtleEmphasis"/>
          <w:b w:val="0"/>
          <w:lang w:val="en-US"/>
        </w:rPr>
        <w:t>.</w:t>
      </w:r>
    </w:p>
    <w:p w:rsidR="00A52930" w:rsidRDefault="00A52930" w:rsidP="00D60E29">
      <w:pPr>
        <w:ind w:right="-15"/>
        <w:rPr>
          <w:rFonts w:cs="Times New Roman"/>
          <w:szCs w:val="24"/>
          <w:lang w:val="en-US"/>
        </w:rPr>
      </w:pPr>
    </w:p>
    <w:p w:rsidR="006766F5" w:rsidRDefault="00EA2FB2" w:rsidP="00D60E29">
      <w:pPr>
        <w:ind w:right="-15"/>
        <w:rPr>
          <w:rFonts w:cs="Times New Roman"/>
          <w:szCs w:val="24"/>
          <w:lang w:val="en-US"/>
        </w:rPr>
      </w:pPr>
      <w:r w:rsidRPr="0000323E">
        <w:rPr>
          <w:rFonts w:cs="Times New Roman"/>
          <w:szCs w:val="24"/>
          <w:lang w:val="en-US"/>
        </w:rPr>
        <w:t>U</w:t>
      </w:r>
      <w:r w:rsidR="00D60E29" w:rsidRPr="0000323E">
        <w:rPr>
          <w:rFonts w:cs="Times New Roman"/>
          <w:szCs w:val="24"/>
          <w:lang w:val="en-US"/>
        </w:rPr>
        <w:t xml:space="preserve">sing Eq. </w:t>
      </w:r>
      <w:fldSimple w:instr=" REF _Ref403508404  \* MERGEFORMAT ">
        <w:r w:rsidR="00B33533" w:rsidRPr="00B33533">
          <w:rPr>
            <w:szCs w:val="24"/>
            <w:lang w:val="en-US"/>
          </w:rPr>
          <w:t>(</w:t>
        </w:r>
        <w:r w:rsidR="00B33533" w:rsidRPr="00B33533">
          <w:rPr>
            <w:noProof/>
            <w:szCs w:val="24"/>
            <w:lang w:val="en-US"/>
          </w:rPr>
          <w:t>3</w:t>
        </w:r>
        <w:r w:rsidR="00B33533" w:rsidRPr="00B33533">
          <w:rPr>
            <w:szCs w:val="24"/>
            <w:lang w:val="en-US"/>
          </w:rPr>
          <w:t>)</w:t>
        </w:r>
      </w:fldSimple>
      <w:r w:rsidR="0000323E" w:rsidRPr="0000323E">
        <w:rPr>
          <w:rFonts w:cs="Times New Roman"/>
          <w:szCs w:val="24"/>
          <w:lang w:val="en-US"/>
        </w:rPr>
        <w:t xml:space="preserve"> </w:t>
      </w:r>
      <w:r>
        <w:rPr>
          <w:rFonts w:cs="Times New Roman"/>
          <w:szCs w:val="24"/>
          <w:lang w:val="en-US"/>
        </w:rPr>
        <w:t>we can re-write Eq</w:t>
      </w:r>
      <w:r w:rsidRPr="001E1389">
        <w:rPr>
          <w:rFonts w:cs="Times New Roman"/>
          <w:szCs w:val="24"/>
          <w:lang w:val="en-US"/>
        </w:rPr>
        <w:t>.</w:t>
      </w:r>
      <w:r w:rsidR="0031165D" w:rsidRPr="001E1389">
        <w:rPr>
          <w:rFonts w:cs="Times New Roman"/>
          <w:szCs w:val="24"/>
          <w:lang w:val="en-US"/>
        </w:rPr>
        <w:fldChar w:fldCharType="begin"/>
      </w:r>
      <w:r w:rsidR="001E1389" w:rsidRPr="001E1389">
        <w:rPr>
          <w:rFonts w:cs="Times New Roman"/>
          <w:szCs w:val="24"/>
          <w:lang w:val="en-US"/>
        </w:rPr>
        <w:instrText xml:space="preserve"> REF _Ref403503045  \* MERGEFORMAT </w:instrText>
      </w:r>
      <w:r w:rsidR="0031165D" w:rsidRPr="001E1389">
        <w:rPr>
          <w:rFonts w:cs="Times New Roman"/>
          <w:szCs w:val="24"/>
          <w:lang w:val="en-US"/>
        </w:rPr>
        <w:fldChar w:fldCharType="separate"/>
      </w:r>
      <w:r w:rsidR="00B33533" w:rsidRPr="00B33533">
        <w:rPr>
          <w:szCs w:val="24"/>
          <w:lang w:val="en-US"/>
        </w:rPr>
        <w:t>(</w:t>
      </w:r>
      <w:proofErr w:type="spellStart"/>
      <w:r w:rsidR="00B33533" w:rsidRPr="00B33533">
        <w:rPr>
          <w:szCs w:val="24"/>
          <w:lang w:val="en-US"/>
        </w:rPr>
        <w:t>S6</w:t>
      </w:r>
      <w:proofErr w:type="spellEnd"/>
      <w:r w:rsidR="00B33533" w:rsidRPr="00B33533">
        <w:rPr>
          <w:szCs w:val="24"/>
          <w:lang w:val="en-US"/>
        </w:rPr>
        <w:t>)</w:t>
      </w:r>
      <w:r w:rsidR="0031165D" w:rsidRPr="001E1389">
        <w:rPr>
          <w:rFonts w:cs="Times New Roman"/>
          <w:szCs w:val="24"/>
          <w:lang w:val="en-US"/>
        </w:rPr>
        <w:fldChar w:fldCharType="end"/>
      </w:r>
      <w:r w:rsidR="00D60E29">
        <w:rPr>
          <w:rFonts w:cs="Times New Roman"/>
          <w:szCs w:val="24"/>
          <w:lang w:val="en-US"/>
        </w:rPr>
        <w:t>:</w:t>
      </w:r>
    </w:p>
    <w:p w:rsidR="005E1DBF" w:rsidRPr="00D60E29" w:rsidRDefault="005E1DBF" w:rsidP="00D60E29">
      <w:pPr>
        <w:ind w:right="-15"/>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1E1389">
        <w:trPr>
          <w:jc w:val="right"/>
        </w:trPr>
        <w:tc>
          <w:tcPr>
            <w:tcW w:w="850" w:type="pct"/>
          </w:tcPr>
          <w:p w:rsidR="001E1389" w:rsidRDefault="001E1389" w:rsidP="001B1C59">
            <w:pPr>
              <w:jc w:val="center"/>
              <w:rPr>
                <w:szCs w:val="24"/>
              </w:rPr>
            </w:pPr>
          </w:p>
        </w:tc>
        <w:tc>
          <w:tcPr>
            <w:tcW w:w="3300" w:type="pct"/>
          </w:tcPr>
          <w:p w:rsidR="001E1389" w:rsidRDefault="001E1389" w:rsidP="001B1C59">
            <w:pPr>
              <w:jc w:val="center"/>
              <w:rPr>
                <w:szCs w:val="24"/>
              </w:rPr>
            </w:pPr>
            <w:r w:rsidRPr="00D323C8">
              <w:rPr>
                <w:rFonts w:cs="Times New Roman"/>
                <w:position w:val="-32"/>
                <w:sz w:val="24"/>
                <w:szCs w:val="24"/>
                <w:lang w:val="es-MX"/>
              </w:rPr>
              <w:object w:dxaOrig="2820" w:dyaOrig="720">
                <v:shape id="_x0000_i1031" type="#_x0000_t75" style="width:142.25pt;height:36.3pt" o:ole="">
                  <v:imagedata r:id="rId24" o:title=""/>
                </v:shape>
                <o:OLEObject Type="Embed" ProgID="Equation.DSMT4" ShapeID="_x0000_i1031" DrawAspect="Content" ObjectID="_1489999259" r:id="rId25"/>
              </w:object>
            </w:r>
            <w:r>
              <w:rPr>
                <w:szCs w:val="24"/>
              </w:rPr>
              <w:t xml:space="preserve">  </w:t>
            </w:r>
          </w:p>
        </w:tc>
        <w:tc>
          <w:tcPr>
            <w:tcW w:w="850" w:type="pct"/>
            <w:vAlign w:val="center"/>
          </w:tcPr>
          <w:p w:rsidR="001E1389" w:rsidRPr="001E1389" w:rsidRDefault="001E1389" w:rsidP="00702085">
            <w:pPr>
              <w:pStyle w:val="Caption"/>
              <w:jc w:val="center"/>
              <w:rPr>
                <w:rFonts w:cs="Times New Roman"/>
                <w:b w:val="0"/>
                <w:color w:val="auto"/>
                <w:sz w:val="24"/>
                <w:szCs w:val="24"/>
              </w:rPr>
            </w:pPr>
            <w:r w:rsidRPr="001E1389">
              <w:rPr>
                <w:b w:val="0"/>
                <w:color w:val="auto"/>
                <w:sz w:val="24"/>
                <w:szCs w:val="24"/>
              </w:rPr>
              <w:t>(</w:t>
            </w:r>
            <w:proofErr w:type="spellStart"/>
            <w:r w:rsidRPr="001E1389">
              <w:rPr>
                <w:b w:val="0"/>
                <w:color w:val="auto"/>
                <w:sz w:val="24"/>
                <w:szCs w:val="24"/>
              </w:rPr>
              <w:t>S</w:t>
            </w:r>
            <w:r w:rsidR="0031165D" w:rsidRPr="001E1389">
              <w:rPr>
                <w:b w:val="0"/>
                <w:color w:val="auto"/>
                <w:sz w:val="24"/>
                <w:szCs w:val="24"/>
              </w:rPr>
              <w:fldChar w:fldCharType="begin"/>
            </w:r>
            <w:r w:rsidRPr="001E1389">
              <w:rPr>
                <w:b w:val="0"/>
                <w:color w:val="auto"/>
                <w:sz w:val="24"/>
                <w:szCs w:val="24"/>
              </w:rPr>
              <w:instrText xml:space="preserve"> SEQ S \* ARABIC </w:instrText>
            </w:r>
            <w:r w:rsidR="0031165D" w:rsidRPr="001E1389">
              <w:rPr>
                <w:b w:val="0"/>
                <w:color w:val="auto"/>
                <w:sz w:val="24"/>
                <w:szCs w:val="24"/>
              </w:rPr>
              <w:fldChar w:fldCharType="separate"/>
            </w:r>
            <w:r w:rsidR="00B33533">
              <w:rPr>
                <w:b w:val="0"/>
                <w:noProof/>
                <w:color w:val="auto"/>
                <w:sz w:val="24"/>
                <w:szCs w:val="24"/>
              </w:rPr>
              <w:t>7</w:t>
            </w:r>
            <w:proofErr w:type="spellEnd"/>
            <w:r w:rsidR="0031165D" w:rsidRPr="001E1389">
              <w:rPr>
                <w:b w:val="0"/>
                <w:color w:val="auto"/>
                <w:sz w:val="24"/>
                <w:szCs w:val="24"/>
              </w:rPr>
              <w:fldChar w:fldCharType="end"/>
            </w:r>
            <w:r w:rsidRPr="001E1389">
              <w:rPr>
                <w:b w:val="0"/>
                <w:color w:val="auto"/>
                <w:sz w:val="24"/>
                <w:szCs w:val="24"/>
              </w:rPr>
              <w:t>)</w:t>
            </w:r>
          </w:p>
        </w:tc>
      </w:tr>
    </w:tbl>
    <w:p w:rsidR="005E1DBF" w:rsidRDefault="005E1DBF" w:rsidP="002F567E">
      <w:pPr>
        <w:rPr>
          <w:rFonts w:cs="Times New Roman"/>
          <w:szCs w:val="24"/>
          <w:lang w:val="en-US"/>
        </w:rPr>
      </w:pPr>
    </w:p>
    <w:p w:rsidR="005E1DBF" w:rsidRDefault="002F567E" w:rsidP="002F567E">
      <w:pPr>
        <w:rPr>
          <w:rFonts w:cs="Times New Roman"/>
          <w:szCs w:val="24"/>
          <w:lang w:val="en-US"/>
        </w:rPr>
      </w:pPr>
      <w:proofErr w:type="gramStart"/>
      <w:r>
        <w:rPr>
          <w:rFonts w:cs="Times New Roman"/>
          <w:szCs w:val="24"/>
          <w:lang w:val="en-US"/>
        </w:rPr>
        <w:t>with</w:t>
      </w:r>
      <w:proofErr w:type="gramEnd"/>
      <w:r>
        <w:rPr>
          <w:rFonts w:cs="Times New Roman"/>
          <w:szCs w:val="24"/>
          <w:lang w:val="en-US"/>
        </w:rPr>
        <w:t>:</w:t>
      </w:r>
    </w:p>
    <w:p w:rsidR="005E1DBF" w:rsidRPr="001E1389" w:rsidRDefault="005E1DBF" w:rsidP="002F567E">
      <w:pPr>
        <w:ind w:right="-15"/>
        <w:rPr>
          <w:rFonts w:cs="Times New Roman"/>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1E1389">
        <w:trPr>
          <w:jc w:val="right"/>
        </w:trPr>
        <w:tc>
          <w:tcPr>
            <w:tcW w:w="850" w:type="pct"/>
          </w:tcPr>
          <w:p w:rsidR="001E1389" w:rsidRDefault="001E1389" w:rsidP="001B1C59">
            <w:pPr>
              <w:jc w:val="center"/>
              <w:rPr>
                <w:szCs w:val="24"/>
              </w:rPr>
            </w:pPr>
          </w:p>
        </w:tc>
        <w:tc>
          <w:tcPr>
            <w:tcW w:w="3300" w:type="pct"/>
          </w:tcPr>
          <w:p w:rsidR="001E1389" w:rsidRDefault="001E1389" w:rsidP="001B1C59">
            <w:pPr>
              <w:jc w:val="center"/>
              <w:rPr>
                <w:szCs w:val="24"/>
              </w:rPr>
            </w:pPr>
            <w:r w:rsidRPr="002A0535">
              <w:rPr>
                <w:rFonts w:cs="Times New Roman"/>
                <w:position w:val="-12"/>
                <w:sz w:val="24"/>
                <w:szCs w:val="24"/>
                <w:lang w:val="es-MX"/>
              </w:rPr>
              <w:object w:dxaOrig="940" w:dyaOrig="360">
                <v:shape id="_x0000_i1032" type="#_x0000_t75" style="width:47.25pt;height:16.7pt" o:ole="">
                  <v:imagedata r:id="rId26" o:title=""/>
                </v:shape>
                <o:OLEObject Type="Embed" ProgID="Equation.DSMT4" ShapeID="_x0000_i1032" DrawAspect="Content" ObjectID="_1489999260" r:id="rId27"/>
              </w:object>
            </w:r>
            <w:r>
              <w:rPr>
                <w:szCs w:val="24"/>
              </w:rPr>
              <w:t xml:space="preserve">  </w:t>
            </w:r>
          </w:p>
        </w:tc>
        <w:tc>
          <w:tcPr>
            <w:tcW w:w="850" w:type="pct"/>
            <w:vAlign w:val="center"/>
          </w:tcPr>
          <w:p w:rsidR="001E1389" w:rsidRPr="001E1389" w:rsidRDefault="001E1389" w:rsidP="00702085">
            <w:pPr>
              <w:pStyle w:val="Caption"/>
              <w:jc w:val="center"/>
              <w:rPr>
                <w:rFonts w:cs="Times New Roman"/>
                <w:b w:val="0"/>
                <w:color w:val="auto"/>
                <w:sz w:val="24"/>
                <w:szCs w:val="24"/>
              </w:rPr>
            </w:pPr>
            <w:r w:rsidRPr="001E1389">
              <w:rPr>
                <w:b w:val="0"/>
                <w:color w:val="auto"/>
                <w:sz w:val="24"/>
                <w:szCs w:val="24"/>
              </w:rPr>
              <w:t>(</w:t>
            </w:r>
            <w:proofErr w:type="spellStart"/>
            <w:r w:rsidRPr="001E1389">
              <w:rPr>
                <w:b w:val="0"/>
                <w:color w:val="auto"/>
                <w:sz w:val="24"/>
                <w:szCs w:val="24"/>
              </w:rPr>
              <w:t>S</w:t>
            </w:r>
            <w:r w:rsidR="0031165D" w:rsidRPr="001E1389">
              <w:rPr>
                <w:b w:val="0"/>
                <w:color w:val="auto"/>
                <w:sz w:val="24"/>
                <w:szCs w:val="24"/>
              </w:rPr>
              <w:fldChar w:fldCharType="begin"/>
            </w:r>
            <w:r w:rsidRPr="001E1389">
              <w:rPr>
                <w:b w:val="0"/>
                <w:color w:val="auto"/>
                <w:sz w:val="24"/>
                <w:szCs w:val="24"/>
              </w:rPr>
              <w:instrText xml:space="preserve"> SEQ S \* ARABIC </w:instrText>
            </w:r>
            <w:r w:rsidR="0031165D" w:rsidRPr="001E1389">
              <w:rPr>
                <w:b w:val="0"/>
                <w:color w:val="auto"/>
                <w:sz w:val="24"/>
                <w:szCs w:val="24"/>
              </w:rPr>
              <w:fldChar w:fldCharType="separate"/>
            </w:r>
            <w:r w:rsidR="00B33533">
              <w:rPr>
                <w:b w:val="0"/>
                <w:noProof/>
                <w:color w:val="auto"/>
                <w:sz w:val="24"/>
                <w:szCs w:val="24"/>
              </w:rPr>
              <w:t>8</w:t>
            </w:r>
            <w:proofErr w:type="spellEnd"/>
            <w:r w:rsidR="0031165D" w:rsidRPr="001E1389">
              <w:rPr>
                <w:b w:val="0"/>
                <w:color w:val="auto"/>
                <w:sz w:val="24"/>
                <w:szCs w:val="24"/>
              </w:rPr>
              <w:fldChar w:fldCharType="end"/>
            </w:r>
            <w:r w:rsidRPr="001E1389">
              <w:rPr>
                <w:b w:val="0"/>
                <w:color w:val="auto"/>
                <w:sz w:val="24"/>
                <w:szCs w:val="24"/>
              </w:rPr>
              <w:t>)</w:t>
            </w:r>
          </w:p>
        </w:tc>
      </w:tr>
    </w:tbl>
    <w:p w:rsidR="005C4A17" w:rsidRDefault="005C4A17" w:rsidP="002F567E">
      <w:pPr>
        <w:ind w:right="-15"/>
        <w:rPr>
          <w:rFonts w:cs="Times New Roman"/>
          <w:szCs w:val="20"/>
          <w:lang w:val="en-US"/>
        </w:rPr>
      </w:pPr>
    </w:p>
    <w:p w:rsidR="005C4A17" w:rsidRDefault="005C4A17" w:rsidP="005C4A17">
      <w:pPr>
        <w:rPr>
          <w:lang w:val="en-US"/>
        </w:rPr>
      </w:pPr>
      <w:r>
        <w:rPr>
          <w:lang w:val="en-US"/>
        </w:rPr>
        <w:br w:type="page"/>
      </w:r>
    </w:p>
    <w:p w:rsidR="001E1389" w:rsidRPr="001E1389" w:rsidRDefault="001E1389" w:rsidP="002F567E">
      <w:pPr>
        <w:ind w:right="-15"/>
        <w:rPr>
          <w:rFonts w:cs="Times New Roman"/>
          <w:szCs w:val="20"/>
          <w:lang w:val="en-US"/>
        </w:rPr>
      </w:pPr>
    </w:p>
    <w:p w:rsidR="006766F5" w:rsidRDefault="00595F03" w:rsidP="006766F5">
      <w:pPr>
        <w:jc w:val="center"/>
        <w:rPr>
          <w:rFonts w:cs="Times New Roman"/>
          <w:szCs w:val="24"/>
          <w:lang w:val="en-US"/>
        </w:rPr>
      </w:pPr>
      <w:r>
        <w:rPr>
          <w:noProof/>
          <w:sz w:val="16"/>
          <w:szCs w:val="16"/>
          <w:lang w:val="en-IN" w:eastAsia="en-IN"/>
        </w:rPr>
        <w:drawing>
          <wp:inline distT="0" distB="0" distL="0" distR="0">
            <wp:extent cx="4286250" cy="2952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woPar.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2952750"/>
                    </a:xfrm>
                    <a:prstGeom prst="rect">
                      <a:avLst/>
                    </a:prstGeom>
                  </pic:spPr>
                </pic:pic>
              </a:graphicData>
            </a:graphic>
          </wp:inline>
        </w:drawing>
      </w:r>
    </w:p>
    <w:p w:rsidR="006766F5" w:rsidRPr="00814FA8" w:rsidRDefault="00814FA8" w:rsidP="0021197D">
      <w:pPr>
        <w:pStyle w:val="Caption"/>
        <w:ind w:left="2070" w:right="2145"/>
        <w:rPr>
          <w:rFonts w:cs="Times New Roman"/>
          <w:b w:val="0"/>
          <w:color w:val="auto"/>
          <w:sz w:val="20"/>
          <w:szCs w:val="20"/>
          <w:lang w:val="en-US"/>
        </w:rPr>
      </w:pPr>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4</w:t>
      </w:r>
      <w:r w:rsidR="0031165D" w:rsidRPr="0021197D">
        <w:rPr>
          <w:color w:val="auto"/>
          <w:sz w:val="20"/>
          <w:szCs w:val="20"/>
        </w:rPr>
        <w:fldChar w:fldCharType="end"/>
      </w:r>
      <w:r w:rsidRPr="00CF50FD">
        <w:rPr>
          <w:b w:val="0"/>
          <w:color w:val="auto"/>
          <w:lang w:val="en-US"/>
        </w:rPr>
        <w:t xml:space="preserve"> </w:t>
      </w:r>
      <w:r w:rsidR="006766F5" w:rsidRPr="00814FA8">
        <w:rPr>
          <w:rFonts w:ascii="Symbol" w:hAnsi="Symbol" w:cs="Times New Roman"/>
          <w:b w:val="0"/>
          <w:color w:val="auto"/>
          <w:szCs w:val="24"/>
          <w:lang w:val="en-US"/>
        </w:rPr>
        <w:t></w:t>
      </w:r>
      <w:r w:rsidR="006766F5" w:rsidRPr="00814FA8">
        <w:rPr>
          <w:rFonts w:cs="Times New Roman"/>
          <w:b w:val="0"/>
          <w:color w:val="auto"/>
          <w:szCs w:val="24"/>
          <w:vertAlign w:val="subscript"/>
          <w:lang w:val="en-US"/>
        </w:rPr>
        <w:t>cyano</w:t>
      </w:r>
      <w:r w:rsidR="006766F5" w:rsidRPr="00814FA8">
        <w:rPr>
          <w:rFonts w:cs="Times New Roman"/>
          <w:b w:val="0"/>
          <w:color w:val="auto"/>
          <w:szCs w:val="24"/>
          <w:lang w:val="en-US"/>
        </w:rPr>
        <w:t xml:space="preserve"> </w:t>
      </w:r>
      <w:r w:rsidR="006766F5" w:rsidRPr="00814FA8">
        <w:rPr>
          <w:rFonts w:cs="Times New Roman"/>
          <w:b w:val="0"/>
          <w:color w:val="auto"/>
          <w:sz w:val="20"/>
          <w:szCs w:val="20"/>
          <w:lang w:val="en-US"/>
        </w:rPr>
        <w:t xml:space="preserve">as a function of the relative concentration of </w:t>
      </w:r>
      <w:proofErr w:type="spellStart"/>
      <w:r w:rsidR="006766F5" w:rsidRPr="00814FA8">
        <w:rPr>
          <w:rFonts w:cs="Times New Roman"/>
          <w:b w:val="0"/>
          <w:color w:val="auto"/>
          <w:sz w:val="20"/>
          <w:szCs w:val="20"/>
          <w:lang w:val="en-US"/>
        </w:rPr>
        <w:t>PB</w:t>
      </w:r>
      <w:r w:rsidR="006766F5" w:rsidRPr="00814FA8">
        <w:rPr>
          <w:rFonts w:cs="Times New Roman"/>
          <w:b w:val="0"/>
          <w:color w:val="auto"/>
          <w:sz w:val="20"/>
          <w:szCs w:val="20"/>
          <w:vertAlign w:val="subscript"/>
          <w:lang w:val="en-US"/>
        </w:rPr>
        <w:t>free</w:t>
      </w:r>
      <w:proofErr w:type="spellEnd"/>
      <w:r w:rsidR="005E1DBF" w:rsidRPr="00814FA8">
        <w:rPr>
          <w:rFonts w:cs="Times New Roman"/>
          <w:b w:val="0"/>
          <w:color w:val="auto"/>
          <w:sz w:val="20"/>
          <w:szCs w:val="20"/>
          <w:lang w:val="en-US"/>
        </w:rPr>
        <w:t xml:space="preserve"> and the difference of </w:t>
      </w:r>
      <w:r w:rsidR="00BD6F6F">
        <w:rPr>
          <w:rFonts w:cs="Times New Roman"/>
          <w:b w:val="0"/>
          <w:color w:val="auto"/>
          <w:sz w:val="20"/>
          <w:szCs w:val="20"/>
          <w:lang w:val="en-US"/>
        </w:rPr>
        <w:t xml:space="preserve">PPc2 </w:t>
      </w:r>
      <w:r w:rsidR="005E1DBF" w:rsidRPr="00814FA8">
        <w:rPr>
          <w:rFonts w:cs="Times New Roman"/>
          <w:b w:val="0"/>
          <w:color w:val="auto"/>
          <w:sz w:val="20"/>
          <w:szCs w:val="20"/>
          <w:lang w:val="en-US"/>
        </w:rPr>
        <w:t>quantum yields in open and closed states. T</w:t>
      </w:r>
      <w:r w:rsidR="006766F5" w:rsidRPr="00814FA8">
        <w:rPr>
          <w:rFonts w:cs="Times New Roman"/>
          <w:b w:val="0"/>
          <w:color w:val="auto"/>
          <w:sz w:val="20"/>
          <w:szCs w:val="20"/>
          <w:lang w:val="en-US"/>
        </w:rPr>
        <w:t xml:space="preserve">wo curves have been plotted for two distinct values </w:t>
      </w:r>
      <w:proofErr w:type="gramStart"/>
      <w:r w:rsidR="006766F5" w:rsidRPr="00814FA8">
        <w:rPr>
          <w:rFonts w:cs="Times New Roman"/>
          <w:b w:val="0"/>
          <w:color w:val="auto"/>
          <w:sz w:val="20"/>
          <w:szCs w:val="20"/>
          <w:lang w:val="en-US"/>
        </w:rPr>
        <w:t xml:space="preserve">of  </w:t>
      </w:r>
      <w:r w:rsidR="006766F5" w:rsidRPr="00814FA8">
        <w:rPr>
          <w:rFonts w:ascii="Symbol" w:hAnsi="Symbol" w:cs="Times New Roman"/>
          <w:b w:val="0"/>
          <w:color w:val="auto"/>
          <w:sz w:val="20"/>
          <w:szCs w:val="20"/>
          <w:lang w:val="en-US"/>
        </w:rPr>
        <w:t></w:t>
      </w:r>
      <w:proofErr w:type="gramEnd"/>
      <w:r w:rsidR="006766F5" w:rsidRPr="00814FA8">
        <w:rPr>
          <w:rFonts w:cs="Times New Roman"/>
          <w:b w:val="0"/>
          <w:color w:val="auto"/>
          <w:sz w:val="20"/>
          <w:szCs w:val="20"/>
          <w:vertAlign w:val="subscript"/>
          <w:lang w:val="en-US"/>
        </w:rPr>
        <w:t>PPc2,o,u</w:t>
      </w:r>
      <w:r w:rsidR="006766F5" w:rsidRPr="00814FA8">
        <w:rPr>
          <w:rFonts w:cs="Times New Roman"/>
          <w:b w:val="0"/>
          <w:color w:val="auto"/>
          <w:sz w:val="20"/>
          <w:szCs w:val="20"/>
          <w:lang w:val="en-US"/>
        </w:rPr>
        <w:t xml:space="preserve"> while </w:t>
      </w:r>
      <w:r w:rsidR="006766F5" w:rsidRPr="00814FA8">
        <w:rPr>
          <w:rFonts w:ascii="Symbol" w:hAnsi="Symbol" w:cs="Times New Roman"/>
          <w:b w:val="0"/>
          <w:color w:val="auto"/>
          <w:sz w:val="20"/>
          <w:szCs w:val="20"/>
          <w:lang w:val="en-US"/>
        </w:rPr>
        <w:t></w:t>
      </w:r>
      <w:r w:rsidR="006766F5" w:rsidRPr="00814FA8">
        <w:rPr>
          <w:rFonts w:cs="Times New Roman"/>
          <w:b w:val="0"/>
          <w:color w:val="auto"/>
          <w:sz w:val="20"/>
          <w:szCs w:val="20"/>
          <w:vertAlign w:val="subscript"/>
          <w:lang w:val="en-US"/>
        </w:rPr>
        <w:t>PPc2,c,u</w:t>
      </w:r>
      <w:r w:rsidR="006766F5" w:rsidRPr="00814FA8">
        <w:rPr>
          <w:rFonts w:cs="Times New Roman"/>
          <w:b w:val="0"/>
          <w:color w:val="auto"/>
          <w:sz w:val="20"/>
          <w:szCs w:val="20"/>
          <w:lang w:val="en-US"/>
        </w:rPr>
        <w:t xml:space="preserve"> has been kept constant. The graph illustrates how the variable fluorescence decreases with decreasing contrast between open and closed states</w:t>
      </w:r>
      <w:proofErr w:type="gramStart"/>
      <w:r w:rsidR="006766F5" w:rsidRPr="00814FA8">
        <w:rPr>
          <w:rFonts w:cs="Times New Roman"/>
          <w:b w:val="0"/>
          <w:color w:val="auto"/>
          <w:sz w:val="20"/>
          <w:szCs w:val="20"/>
          <w:lang w:val="en-US"/>
        </w:rPr>
        <w:t>:</w:t>
      </w:r>
      <w:r w:rsidR="006766F5" w:rsidRPr="00814FA8">
        <w:rPr>
          <w:rFonts w:ascii="Symbol" w:hAnsi="Symbol" w:cs="Times New Roman"/>
          <w:b w:val="0"/>
          <w:color w:val="auto"/>
          <w:sz w:val="20"/>
          <w:szCs w:val="20"/>
          <w:lang w:val="en-US"/>
        </w:rPr>
        <w:t></w:t>
      </w:r>
      <w:proofErr w:type="gramEnd"/>
      <w:r w:rsidR="006766F5" w:rsidRPr="00814FA8">
        <w:rPr>
          <w:rFonts w:ascii="Symbol" w:hAnsi="Symbol" w:cs="Times New Roman"/>
          <w:b w:val="0"/>
          <w:color w:val="auto"/>
          <w:sz w:val="20"/>
          <w:szCs w:val="20"/>
          <w:lang w:val="en-US"/>
        </w:rPr>
        <w:t></w:t>
      </w:r>
      <w:r w:rsidR="006766F5" w:rsidRPr="00814FA8">
        <w:rPr>
          <w:rFonts w:ascii="Symbol" w:hAnsi="Symbol" w:cs="Times New Roman"/>
          <w:b w:val="0"/>
          <w:color w:val="auto"/>
          <w:sz w:val="20"/>
          <w:szCs w:val="20"/>
          <w:lang w:val="en-US"/>
        </w:rPr>
        <w:t></w:t>
      </w:r>
      <w:r w:rsidR="00452C88">
        <w:rPr>
          <w:rFonts w:cs="Times New Roman"/>
          <w:b w:val="0"/>
          <w:color w:val="auto"/>
          <w:sz w:val="20"/>
          <w:szCs w:val="20"/>
          <w:vertAlign w:val="subscript"/>
          <w:lang w:val="en-US"/>
        </w:rPr>
        <w:t>PSII</w:t>
      </w:r>
      <w:r w:rsidR="006766F5" w:rsidRPr="00814FA8">
        <w:rPr>
          <w:rFonts w:cs="Times New Roman"/>
          <w:b w:val="0"/>
          <w:color w:val="auto"/>
          <w:sz w:val="20"/>
          <w:szCs w:val="20"/>
          <w:lang w:val="en-US"/>
        </w:rPr>
        <w:t>=</w:t>
      </w:r>
      <w:r w:rsidR="006766F5" w:rsidRPr="00814FA8">
        <w:rPr>
          <w:rFonts w:ascii="Symbol" w:hAnsi="Symbol" w:cs="Times New Roman"/>
          <w:b w:val="0"/>
          <w:color w:val="auto"/>
          <w:sz w:val="20"/>
          <w:szCs w:val="20"/>
          <w:lang w:val="en-US"/>
        </w:rPr>
        <w:t></w:t>
      </w:r>
      <w:r w:rsidR="006766F5" w:rsidRPr="00814FA8">
        <w:rPr>
          <w:rFonts w:cs="Times New Roman"/>
          <w:b w:val="0"/>
          <w:color w:val="auto"/>
          <w:sz w:val="20"/>
          <w:szCs w:val="20"/>
          <w:vertAlign w:val="subscript"/>
          <w:lang w:val="en-US"/>
        </w:rPr>
        <w:t xml:space="preserve">PPc2,c,u </w:t>
      </w:r>
      <w:r w:rsidR="006766F5" w:rsidRPr="00814FA8">
        <w:rPr>
          <w:rFonts w:cs="Times New Roman"/>
          <w:b w:val="0"/>
          <w:color w:val="auto"/>
          <w:sz w:val="20"/>
          <w:szCs w:val="20"/>
          <w:lang w:val="en-US"/>
        </w:rPr>
        <w:t xml:space="preserve">– </w:t>
      </w:r>
      <w:r w:rsidR="006766F5" w:rsidRPr="00814FA8">
        <w:rPr>
          <w:rFonts w:ascii="Symbol" w:hAnsi="Symbol" w:cs="Times New Roman"/>
          <w:b w:val="0"/>
          <w:color w:val="auto"/>
          <w:sz w:val="20"/>
          <w:szCs w:val="20"/>
          <w:lang w:val="en-US"/>
        </w:rPr>
        <w:t></w:t>
      </w:r>
      <w:r w:rsidR="006766F5" w:rsidRPr="00814FA8">
        <w:rPr>
          <w:rFonts w:cs="Times New Roman"/>
          <w:b w:val="0"/>
          <w:color w:val="auto"/>
          <w:sz w:val="20"/>
          <w:szCs w:val="20"/>
          <w:vertAlign w:val="subscript"/>
          <w:lang w:val="en-US"/>
        </w:rPr>
        <w:t>PPc2,o,u</w:t>
      </w:r>
      <w:r w:rsidR="006766F5" w:rsidRPr="00814FA8">
        <w:rPr>
          <w:rFonts w:cs="Times New Roman"/>
          <w:b w:val="0"/>
          <w:color w:val="auto"/>
          <w:sz w:val="20"/>
          <w:szCs w:val="20"/>
          <w:lang w:val="en-US"/>
        </w:rPr>
        <w:t>.</w:t>
      </w:r>
      <w:r w:rsidR="00D067CB" w:rsidRPr="00814FA8">
        <w:rPr>
          <w:rFonts w:cs="Times New Roman"/>
          <w:b w:val="0"/>
          <w:color w:val="auto"/>
          <w:sz w:val="20"/>
          <w:szCs w:val="20"/>
          <w:lang w:val="en-US"/>
        </w:rPr>
        <w:t xml:space="preserve"> </w:t>
      </w:r>
      <w:r w:rsidR="006766F5" w:rsidRPr="00814FA8">
        <w:rPr>
          <w:rFonts w:cs="Times New Roman"/>
          <w:b w:val="0"/>
          <w:color w:val="auto"/>
          <w:sz w:val="20"/>
          <w:szCs w:val="20"/>
          <w:lang w:val="en-US"/>
        </w:rPr>
        <w:t xml:space="preserve">Key: Black: </w:t>
      </w:r>
      <w:r w:rsidR="006766F5" w:rsidRPr="00814FA8">
        <w:rPr>
          <w:rFonts w:ascii="Symbol" w:hAnsi="Symbol" w:cs="Times New Roman"/>
          <w:b w:val="0"/>
          <w:color w:val="auto"/>
          <w:sz w:val="20"/>
          <w:szCs w:val="20"/>
          <w:lang w:val="en-US"/>
        </w:rPr>
        <w:t></w:t>
      </w:r>
      <w:r w:rsidR="006766F5" w:rsidRPr="00814FA8">
        <w:rPr>
          <w:rFonts w:ascii="Symbol" w:hAnsi="Symbol" w:cs="Times New Roman"/>
          <w:b w:val="0"/>
          <w:color w:val="auto"/>
          <w:sz w:val="20"/>
          <w:szCs w:val="20"/>
          <w:lang w:val="en-US"/>
        </w:rPr>
        <w:t></w:t>
      </w:r>
      <w:r w:rsidR="00452C88">
        <w:rPr>
          <w:rFonts w:cs="Times New Roman"/>
          <w:b w:val="0"/>
          <w:color w:val="auto"/>
          <w:sz w:val="20"/>
          <w:szCs w:val="20"/>
          <w:vertAlign w:val="subscript"/>
          <w:lang w:val="en-US"/>
        </w:rPr>
        <w:t>PSII</w:t>
      </w:r>
      <w:r w:rsidR="006766F5" w:rsidRPr="00814FA8">
        <w:rPr>
          <w:rFonts w:cs="Times New Roman"/>
          <w:b w:val="0"/>
          <w:color w:val="auto"/>
          <w:sz w:val="20"/>
          <w:szCs w:val="20"/>
          <w:lang w:val="en-US"/>
        </w:rPr>
        <w:t>=0.34; Blue:</w:t>
      </w:r>
      <w:r w:rsidR="006766F5" w:rsidRPr="00814FA8">
        <w:rPr>
          <w:rFonts w:ascii="Symbol" w:hAnsi="Symbol" w:cs="Times New Roman"/>
          <w:b w:val="0"/>
          <w:color w:val="auto"/>
          <w:sz w:val="20"/>
          <w:szCs w:val="20"/>
          <w:lang w:val="en-US"/>
        </w:rPr>
        <w:t></w:t>
      </w:r>
      <w:r w:rsidR="006766F5" w:rsidRPr="00814FA8">
        <w:rPr>
          <w:rFonts w:ascii="Symbol" w:hAnsi="Symbol" w:cs="Times New Roman"/>
          <w:b w:val="0"/>
          <w:color w:val="auto"/>
          <w:sz w:val="20"/>
          <w:szCs w:val="20"/>
          <w:lang w:val="en-US"/>
        </w:rPr>
        <w:t></w:t>
      </w:r>
      <w:r w:rsidR="006766F5" w:rsidRPr="00814FA8">
        <w:rPr>
          <w:rFonts w:ascii="Symbol" w:hAnsi="Symbol" w:cs="Times New Roman"/>
          <w:b w:val="0"/>
          <w:color w:val="auto"/>
          <w:sz w:val="20"/>
          <w:szCs w:val="20"/>
          <w:lang w:val="en-US"/>
        </w:rPr>
        <w:t></w:t>
      </w:r>
      <w:r w:rsidR="00452C88">
        <w:rPr>
          <w:rFonts w:cs="Times New Roman"/>
          <w:b w:val="0"/>
          <w:color w:val="auto"/>
          <w:sz w:val="20"/>
          <w:szCs w:val="20"/>
          <w:vertAlign w:val="subscript"/>
          <w:lang w:val="en-US"/>
        </w:rPr>
        <w:t>PSII</w:t>
      </w:r>
      <w:r w:rsidR="006766F5" w:rsidRPr="00814FA8">
        <w:rPr>
          <w:rFonts w:cs="Times New Roman"/>
          <w:b w:val="0"/>
          <w:color w:val="auto"/>
          <w:sz w:val="20"/>
          <w:szCs w:val="20"/>
          <w:lang w:val="en-US"/>
        </w:rPr>
        <w:t>=0.18.</w:t>
      </w:r>
    </w:p>
    <w:p w:rsidR="00B53C74" w:rsidRPr="00E333CA" w:rsidRDefault="00B53C74" w:rsidP="00B53C74">
      <w:pPr>
        <w:pStyle w:val="Heading2"/>
        <w:rPr>
          <w:lang w:val="en-US"/>
        </w:rPr>
      </w:pPr>
      <w:proofErr w:type="gramStart"/>
      <w:r w:rsidRPr="00E333CA">
        <w:rPr>
          <w:lang w:val="en-US"/>
        </w:rPr>
        <w:t>Derivation of the quenching and recovery dynamics.</w:t>
      </w:r>
      <w:proofErr w:type="gramEnd"/>
    </w:p>
    <w:p w:rsidR="00B53C74" w:rsidRPr="00E333CA" w:rsidRDefault="00B53C74" w:rsidP="00B53C74">
      <w:pPr>
        <w:pStyle w:val="NoSpacing"/>
        <w:spacing w:line="276" w:lineRule="auto"/>
        <w:jc w:val="both"/>
        <w:rPr>
          <w:szCs w:val="24"/>
          <w:lang w:val="en-US"/>
        </w:rPr>
      </w:pPr>
      <w:r w:rsidRPr="00E333CA">
        <w:rPr>
          <w:rStyle w:val="SubtitleChar"/>
          <w:lang w:val="en-US"/>
        </w:rPr>
        <w:t xml:space="preserve">Formation of a quenching complex </w:t>
      </w:r>
      <w:proofErr w:type="spellStart"/>
      <w:proofErr w:type="gramStart"/>
      <w:r w:rsidRPr="00E333CA">
        <w:rPr>
          <w:rStyle w:val="SubtitleChar"/>
          <w:lang w:val="en-US"/>
        </w:rPr>
        <w:t>C</w:t>
      </w:r>
      <w:r w:rsidRPr="00C83333">
        <w:rPr>
          <w:rStyle w:val="SubtitleChar"/>
          <w:vertAlign w:val="subscript"/>
          <w:lang w:val="en-US"/>
        </w:rPr>
        <w:t>q</w:t>
      </w:r>
      <w:proofErr w:type="spellEnd"/>
      <w:proofErr w:type="gramEnd"/>
      <w:r w:rsidRPr="00E333CA">
        <w:rPr>
          <w:rStyle w:val="SubtitleChar"/>
          <w:lang w:val="en-US"/>
        </w:rPr>
        <w:t xml:space="preserve">. </w:t>
      </w:r>
      <w:proofErr w:type="gramStart"/>
      <w:r w:rsidRPr="00E333CA">
        <w:rPr>
          <w:rStyle w:val="SubtitleChar"/>
          <w:lang w:val="en-US"/>
        </w:rPr>
        <w:t>The homogeneous system</w:t>
      </w:r>
      <w:r w:rsidRPr="00E333CA">
        <w:rPr>
          <w:b/>
          <w:szCs w:val="24"/>
          <w:lang w:val="en-US"/>
        </w:rPr>
        <w:t>.</w:t>
      </w:r>
      <w:proofErr w:type="gramEnd"/>
      <w:r w:rsidRPr="00E333CA">
        <w:rPr>
          <w:szCs w:val="24"/>
          <w:lang w:val="en-US"/>
        </w:rPr>
        <w:t xml:space="preserve"> The system of second order differential equations describing the formation of a quenching complex </w:t>
      </w:r>
      <w:proofErr w:type="spellStart"/>
      <w:proofErr w:type="gramStart"/>
      <w:r w:rsidRPr="00E333CA">
        <w:rPr>
          <w:i/>
          <w:szCs w:val="24"/>
          <w:lang w:val="en-US"/>
        </w:rPr>
        <w:t>C</w:t>
      </w:r>
      <w:r w:rsidRPr="00E333CA">
        <w:rPr>
          <w:i/>
          <w:szCs w:val="24"/>
          <w:vertAlign w:val="subscript"/>
          <w:lang w:val="en-US"/>
        </w:rPr>
        <w:t>q</w:t>
      </w:r>
      <w:proofErr w:type="spellEnd"/>
      <w:proofErr w:type="gramEnd"/>
      <w:r w:rsidRPr="00E333CA">
        <w:rPr>
          <w:i/>
          <w:szCs w:val="24"/>
          <w:lang w:val="en-US"/>
        </w:rPr>
        <w:t xml:space="preserve"> </w:t>
      </w:r>
      <w:r w:rsidRPr="00E333CA">
        <w:rPr>
          <w:szCs w:val="24"/>
          <w:lang w:val="en-US"/>
        </w:rPr>
        <w:t>from an activated OCP</w:t>
      </w:r>
      <w:r w:rsidRPr="00E333CA">
        <w:rPr>
          <w:szCs w:val="24"/>
          <w:vertAlign w:val="superscript"/>
          <w:lang w:val="en-US"/>
        </w:rPr>
        <w:t>r</w:t>
      </w:r>
      <w:r w:rsidRPr="00E333CA">
        <w:rPr>
          <w:szCs w:val="24"/>
          <w:lang w:val="en-US"/>
        </w:rPr>
        <w:t xml:space="preserve"> that binds to a PB is:</w:t>
      </w:r>
    </w:p>
    <w:p w:rsidR="00B53C74" w:rsidRPr="00E333CA"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505A40">
              <w:rPr>
                <w:position w:val="-14"/>
                <w:sz w:val="24"/>
                <w:lang w:val="es-MX"/>
              </w:rPr>
              <w:object w:dxaOrig="3760" w:dyaOrig="400">
                <v:shape id="_x0000_i1033" type="#_x0000_t75" style="width:187.2pt;height:19.6pt" o:ole="">
                  <v:imagedata r:id="rId29" o:title=""/>
                </v:shape>
                <o:OLEObject Type="Embed" ProgID="Equation.DSMT4" ShapeID="_x0000_i1033" DrawAspect="Content" ObjectID="_1489999261" r:id="rId30"/>
              </w:object>
            </w:r>
            <w:r>
              <w:rPr>
                <w:szCs w:val="24"/>
              </w:rPr>
              <w:t xml:space="preserve">  </w:t>
            </w:r>
          </w:p>
        </w:tc>
        <w:tc>
          <w:tcPr>
            <w:tcW w:w="850" w:type="pct"/>
            <w:vAlign w:val="center"/>
          </w:tcPr>
          <w:p w:rsidR="00B53C74" w:rsidRPr="00B45EC9" w:rsidRDefault="00B53C74" w:rsidP="00D0290F">
            <w:pPr>
              <w:pStyle w:val="Caption"/>
              <w:jc w:val="center"/>
              <w:rPr>
                <w:rFonts w:cs="Times New Roman"/>
                <w:b w:val="0"/>
                <w:color w:val="auto"/>
                <w:sz w:val="24"/>
                <w:szCs w:val="24"/>
              </w:rPr>
            </w:pPr>
            <w:bookmarkStart w:id="9" w:name="_Ref403504343"/>
            <w:r w:rsidRPr="00B45EC9">
              <w:rPr>
                <w:b w:val="0"/>
                <w:color w:val="auto"/>
                <w:sz w:val="24"/>
                <w:szCs w:val="24"/>
              </w:rPr>
              <w:t>(</w:t>
            </w:r>
            <w:proofErr w:type="spellStart"/>
            <w:r w:rsidRPr="00B45EC9">
              <w:rPr>
                <w:b w:val="0"/>
                <w:color w:val="auto"/>
                <w:sz w:val="24"/>
                <w:szCs w:val="24"/>
              </w:rPr>
              <w:t>S</w:t>
            </w:r>
            <w:r w:rsidR="0031165D" w:rsidRPr="00B45EC9">
              <w:rPr>
                <w:b w:val="0"/>
                <w:color w:val="auto"/>
                <w:sz w:val="24"/>
                <w:szCs w:val="24"/>
              </w:rPr>
              <w:fldChar w:fldCharType="begin"/>
            </w:r>
            <w:r w:rsidRPr="00B45EC9">
              <w:rPr>
                <w:b w:val="0"/>
                <w:color w:val="auto"/>
                <w:sz w:val="24"/>
                <w:szCs w:val="24"/>
              </w:rPr>
              <w:instrText xml:space="preserve"> SEQ S \* ARABIC </w:instrText>
            </w:r>
            <w:r w:rsidR="0031165D" w:rsidRPr="00B45EC9">
              <w:rPr>
                <w:b w:val="0"/>
                <w:color w:val="auto"/>
                <w:sz w:val="24"/>
                <w:szCs w:val="24"/>
              </w:rPr>
              <w:fldChar w:fldCharType="separate"/>
            </w:r>
            <w:r w:rsidR="00B33533">
              <w:rPr>
                <w:b w:val="0"/>
                <w:noProof/>
                <w:color w:val="auto"/>
                <w:sz w:val="24"/>
                <w:szCs w:val="24"/>
              </w:rPr>
              <w:t>9</w:t>
            </w:r>
            <w:proofErr w:type="spellEnd"/>
            <w:r w:rsidR="0031165D" w:rsidRPr="00B45EC9">
              <w:rPr>
                <w:b w:val="0"/>
                <w:color w:val="auto"/>
                <w:sz w:val="24"/>
                <w:szCs w:val="24"/>
              </w:rPr>
              <w:fldChar w:fldCharType="end"/>
            </w:r>
            <w:r w:rsidRPr="00B45EC9">
              <w:rPr>
                <w:b w:val="0"/>
                <w:color w:val="auto"/>
                <w:sz w:val="24"/>
                <w:szCs w:val="24"/>
              </w:rPr>
              <w:t>)</w:t>
            </w:r>
            <w:bookmarkEnd w:id="9"/>
          </w:p>
        </w:tc>
      </w:tr>
    </w:tbl>
    <w:p w:rsidR="00B53C74" w:rsidRPr="00E333CA"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505A40">
              <w:rPr>
                <w:position w:val="-14"/>
                <w:sz w:val="24"/>
                <w:lang w:val="es-MX"/>
              </w:rPr>
              <w:object w:dxaOrig="4020" w:dyaOrig="400">
                <v:shape id="_x0000_i1034" type="#_x0000_t75" style="width:202.2pt;height:19.6pt" o:ole="">
                  <v:imagedata r:id="rId31" o:title=""/>
                </v:shape>
                <o:OLEObject Type="Embed" ProgID="Equation.DSMT4" ShapeID="_x0000_i1034" DrawAspect="Content" ObjectID="_1489999262" r:id="rId32"/>
              </w:object>
            </w:r>
            <w:r>
              <w:rPr>
                <w:szCs w:val="24"/>
              </w:rPr>
              <w:t xml:space="preserve">  </w:t>
            </w:r>
          </w:p>
        </w:tc>
        <w:tc>
          <w:tcPr>
            <w:tcW w:w="850" w:type="pct"/>
            <w:vAlign w:val="center"/>
          </w:tcPr>
          <w:p w:rsidR="00B53C74" w:rsidRPr="00B45EC9" w:rsidRDefault="00B53C74" w:rsidP="00D0290F">
            <w:pPr>
              <w:pStyle w:val="Caption"/>
              <w:jc w:val="center"/>
              <w:rPr>
                <w:rFonts w:cs="Times New Roman"/>
                <w:b w:val="0"/>
                <w:color w:val="auto"/>
                <w:sz w:val="24"/>
                <w:szCs w:val="24"/>
              </w:rPr>
            </w:pPr>
            <w:bookmarkStart w:id="10" w:name="_Ref403504455"/>
            <w:r w:rsidRPr="00B45EC9">
              <w:rPr>
                <w:b w:val="0"/>
                <w:color w:val="auto"/>
                <w:sz w:val="24"/>
                <w:szCs w:val="24"/>
              </w:rPr>
              <w:t>(S</w:t>
            </w:r>
            <w:r w:rsidR="0031165D" w:rsidRPr="00B45EC9">
              <w:rPr>
                <w:b w:val="0"/>
                <w:color w:val="auto"/>
                <w:sz w:val="24"/>
                <w:szCs w:val="24"/>
              </w:rPr>
              <w:fldChar w:fldCharType="begin"/>
            </w:r>
            <w:r w:rsidRPr="00B45EC9">
              <w:rPr>
                <w:b w:val="0"/>
                <w:color w:val="auto"/>
                <w:sz w:val="24"/>
                <w:szCs w:val="24"/>
              </w:rPr>
              <w:instrText xml:space="preserve"> SEQ S \* ARABIC </w:instrText>
            </w:r>
            <w:r w:rsidR="0031165D" w:rsidRPr="00B45EC9">
              <w:rPr>
                <w:b w:val="0"/>
                <w:color w:val="auto"/>
                <w:sz w:val="24"/>
                <w:szCs w:val="24"/>
              </w:rPr>
              <w:fldChar w:fldCharType="separate"/>
            </w:r>
            <w:r w:rsidR="00B33533">
              <w:rPr>
                <w:b w:val="0"/>
                <w:noProof/>
                <w:color w:val="auto"/>
                <w:sz w:val="24"/>
                <w:szCs w:val="24"/>
              </w:rPr>
              <w:t>10</w:t>
            </w:r>
            <w:r w:rsidR="0031165D" w:rsidRPr="00B45EC9">
              <w:rPr>
                <w:b w:val="0"/>
                <w:color w:val="auto"/>
                <w:sz w:val="24"/>
                <w:szCs w:val="24"/>
              </w:rPr>
              <w:fldChar w:fldCharType="end"/>
            </w:r>
            <w:r w:rsidRPr="00B45EC9">
              <w:rPr>
                <w:b w:val="0"/>
                <w:color w:val="auto"/>
                <w:sz w:val="24"/>
                <w:szCs w:val="24"/>
              </w:rPr>
              <w:t>)</w:t>
            </w:r>
            <w:bookmarkEnd w:id="10"/>
          </w:p>
        </w:tc>
      </w:tr>
    </w:tbl>
    <w:p w:rsidR="00B53C74" w:rsidRPr="00E333CA" w:rsidRDefault="00B53C74" w:rsidP="00B53C74">
      <w:pPr>
        <w:pStyle w:val="NoSpacing"/>
        <w:spacing w:line="276" w:lineRule="auto"/>
        <w:jc w:val="both"/>
        <w:rPr>
          <w:b/>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505A40">
              <w:rPr>
                <w:position w:val="-14"/>
                <w:sz w:val="24"/>
                <w:lang w:val="es-MX"/>
              </w:rPr>
              <w:object w:dxaOrig="3560" w:dyaOrig="400">
                <v:shape id="_x0000_i1035" type="#_x0000_t75" style="width:179.15pt;height:19.6pt" o:ole="">
                  <v:imagedata r:id="rId33" o:title=""/>
                </v:shape>
                <o:OLEObject Type="Embed" ProgID="Equation.DSMT4" ShapeID="_x0000_i1035" DrawAspect="Content" ObjectID="_1489999263" r:id="rId34"/>
              </w:object>
            </w:r>
            <w:r>
              <w:rPr>
                <w:szCs w:val="24"/>
              </w:rPr>
              <w:t xml:space="preserve">  </w:t>
            </w:r>
          </w:p>
        </w:tc>
        <w:tc>
          <w:tcPr>
            <w:tcW w:w="850" w:type="pct"/>
            <w:vAlign w:val="center"/>
          </w:tcPr>
          <w:p w:rsidR="00B53C74" w:rsidRPr="00B45EC9" w:rsidRDefault="00B53C74" w:rsidP="00D0290F">
            <w:pPr>
              <w:pStyle w:val="Caption"/>
              <w:jc w:val="center"/>
              <w:rPr>
                <w:rFonts w:cs="Times New Roman"/>
                <w:b w:val="0"/>
                <w:color w:val="auto"/>
                <w:sz w:val="24"/>
                <w:szCs w:val="24"/>
              </w:rPr>
            </w:pPr>
            <w:bookmarkStart w:id="11" w:name="_Ref403505338"/>
            <w:r w:rsidRPr="00B45EC9">
              <w:rPr>
                <w:b w:val="0"/>
                <w:color w:val="auto"/>
                <w:sz w:val="24"/>
                <w:szCs w:val="24"/>
              </w:rPr>
              <w:t>(</w:t>
            </w:r>
            <w:proofErr w:type="spellStart"/>
            <w:r w:rsidRPr="00B45EC9">
              <w:rPr>
                <w:b w:val="0"/>
                <w:color w:val="auto"/>
                <w:sz w:val="24"/>
                <w:szCs w:val="24"/>
              </w:rPr>
              <w:t>S</w:t>
            </w:r>
            <w:r w:rsidR="0031165D" w:rsidRPr="00B45EC9">
              <w:rPr>
                <w:b w:val="0"/>
                <w:color w:val="auto"/>
                <w:sz w:val="24"/>
                <w:szCs w:val="24"/>
              </w:rPr>
              <w:fldChar w:fldCharType="begin"/>
            </w:r>
            <w:r w:rsidRPr="00B45EC9">
              <w:rPr>
                <w:b w:val="0"/>
                <w:color w:val="auto"/>
                <w:sz w:val="24"/>
                <w:szCs w:val="24"/>
              </w:rPr>
              <w:instrText xml:space="preserve"> SEQ S \* ARABIC </w:instrText>
            </w:r>
            <w:r w:rsidR="0031165D" w:rsidRPr="00B45EC9">
              <w:rPr>
                <w:b w:val="0"/>
                <w:color w:val="auto"/>
                <w:sz w:val="24"/>
                <w:szCs w:val="24"/>
              </w:rPr>
              <w:fldChar w:fldCharType="separate"/>
            </w:r>
            <w:r w:rsidR="00B33533">
              <w:rPr>
                <w:b w:val="0"/>
                <w:noProof/>
                <w:color w:val="auto"/>
                <w:sz w:val="24"/>
                <w:szCs w:val="24"/>
              </w:rPr>
              <w:t>11</w:t>
            </w:r>
            <w:proofErr w:type="spellEnd"/>
            <w:r w:rsidR="0031165D" w:rsidRPr="00B45EC9">
              <w:rPr>
                <w:b w:val="0"/>
                <w:color w:val="auto"/>
                <w:sz w:val="24"/>
                <w:szCs w:val="24"/>
              </w:rPr>
              <w:fldChar w:fldCharType="end"/>
            </w:r>
            <w:r w:rsidRPr="00B45EC9">
              <w:rPr>
                <w:b w:val="0"/>
                <w:color w:val="auto"/>
                <w:sz w:val="24"/>
                <w:szCs w:val="24"/>
              </w:rPr>
              <w:t>)</w:t>
            </w:r>
            <w:bookmarkEnd w:id="11"/>
          </w:p>
        </w:tc>
      </w:tr>
    </w:tbl>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proofErr w:type="gramStart"/>
      <w:r w:rsidRPr="00E333CA">
        <w:rPr>
          <w:szCs w:val="24"/>
          <w:lang w:val="en-US"/>
        </w:rPr>
        <w:t>where</w:t>
      </w:r>
      <w:proofErr w:type="gramEnd"/>
      <w:r w:rsidRPr="00E333CA">
        <w:rPr>
          <w:szCs w:val="24"/>
          <w:lang w:val="en-US"/>
        </w:rPr>
        <w:t xml:space="preserve"> the product PB(t)</w:t>
      </w:r>
      <w:r>
        <w:rPr>
          <w:rFonts w:cs="Times New Roman"/>
          <w:szCs w:val="24"/>
        </w:rPr>
        <w:t>·</w:t>
      </w:r>
      <w:r w:rsidRPr="00E333CA">
        <w:rPr>
          <w:szCs w:val="24"/>
          <w:lang w:val="en-US"/>
        </w:rPr>
        <w:t>OCP</w:t>
      </w:r>
      <w:r w:rsidRPr="00E333CA">
        <w:rPr>
          <w:szCs w:val="24"/>
          <w:vertAlign w:val="superscript"/>
          <w:lang w:val="en-US"/>
        </w:rPr>
        <w:t>r</w:t>
      </w:r>
      <w:r w:rsidRPr="00E333CA">
        <w:rPr>
          <w:szCs w:val="24"/>
          <w:lang w:val="en-US"/>
        </w:rPr>
        <w:t>(t) accounts for the encounter probability between a photoactivated OCP and a PB.</w:t>
      </w:r>
    </w:p>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r w:rsidRPr="00E1177E">
        <w:rPr>
          <w:szCs w:val="24"/>
          <w:lang w:val="fr-FR"/>
        </w:rPr>
        <w:t xml:space="preserve">Note </w:t>
      </w:r>
      <w:proofErr w:type="spellStart"/>
      <w:r w:rsidRPr="00E1177E">
        <w:rPr>
          <w:szCs w:val="24"/>
          <w:lang w:val="fr-FR"/>
        </w:rPr>
        <w:t>that</w:t>
      </w:r>
      <w:proofErr w:type="spellEnd"/>
      <w:r w:rsidRPr="00E1177E">
        <w:rPr>
          <w:szCs w:val="24"/>
          <w:lang w:val="fr-FR"/>
        </w:rPr>
        <w:t xml:space="preserve"> PB’(t) = </w:t>
      </w:r>
      <w:proofErr w:type="spellStart"/>
      <w:r w:rsidRPr="00E1177E">
        <w:rPr>
          <w:szCs w:val="24"/>
          <w:lang w:val="fr-FR"/>
        </w:rPr>
        <w:t>OCP</w:t>
      </w:r>
      <w:r w:rsidRPr="00E1177E">
        <w:rPr>
          <w:szCs w:val="24"/>
          <w:vertAlign w:val="superscript"/>
          <w:lang w:val="fr-FR"/>
        </w:rPr>
        <w:t>r</w:t>
      </w:r>
      <w:proofErr w:type="spellEnd"/>
      <w:r w:rsidRPr="00E1177E">
        <w:rPr>
          <w:szCs w:val="24"/>
          <w:lang w:val="fr-FR"/>
        </w:rPr>
        <w:t xml:space="preserve">’(t) = – </w:t>
      </w:r>
      <w:proofErr w:type="spellStart"/>
      <w:r w:rsidRPr="00E1177E">
        <w:rPr>
          <w:szCs w:val="24"/>
          <w:lang w:val="fr-FR"/>
        </w:rPr>
        <w:t>C</w:t>
      </w:r>
      <w:r w:rsidRPr="00E1177E">
        <w:rPr>
          <w:szCs w:val="24"/>
          <w:vertAlign w:val="subscript"/>
          <w:lang w:val="fr-FR"/>
        </w:rPr>
        <w:t>q</w:t>
      </w:r>
      <w:proofErr w:type="spellEnd"/>
      <w:r w:rsidRPr="00E1177E">
        <w:rPr>
          <w:szCs w:val="24"/>
          <w:lang w:val="fr-FR"/>
        </w:rPr>
        <w:t xml:space="preserve">’(t). </w:t>
      </w:r>
      <w:r w:rsidRPr="00E333CA">
        <w:rPr>
          <w:szCs w:val="24"/>
          <w:lang w:val="en-US"/>
        </w:rPr>
        <w:t xml:space="preserve">This property allows the system to be simplified and expressed in terms of the single variable </w:t>
      </w:r>
      <w:proofErr w:type="gramStart"/>
      <w:r w:rsidRPr="00E333CA">
        <w:rPr>
          <w:szCs w:val="24"/>
          <w:lang w:val="en-US"/>
        </w:rPr>
        <w:t>PB(</w:t>
      </w:r>
      <w:proofErr w:type="gramEnd"/>
      <w:r w:rsidRPr="00E333CA">
        <w:rPr>
          <w:szCs w:val="24"/>
          <w:lang w:val="en-US"/>
        </w:rPr>
        <w:t>t).</w:t>
      </w:r>
    </w:p>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r w:rsidRPr="00B45EC9">
        <w:rPr>
          <w:szCs w:val="24"/>
          <w:lang w:val="en-US"/>
        </w:rPr>
        <w:t xml:space="preserve">After subtraction of Eq. </w:t>
      </w:r>
      <w:r w:rsidR="0031165D" w:rsidRPr="0031165D">
        <w:fldChar w:fldCharType="begin"/>
      </w:r>
      <w:r w:rsidR="00410581" w:rsidRPr="003402A8">
        <w:rPr>
          <w:lang w:val="en-US"/>
        </w:rPr>
        <w:instrText xml:space="preserve"> REF _Ref403504343  \* MERGEFORMAT </w:instrText>
      </w:r>
      <w:r w:rsidR="0031165D" w:rsidRPr="0031165D">
        <w:fldChar w:fldCharType="separate"/>
      </w:r>
      <w:r w:rsidR="00B33533" w:rsidRPr="00B33533">
        <w:rPr>
          <w:szCs w:val="24"/>
          <w:lang w:val="en-US"/>
        </w:rPr>
        <w:t>(</w:t>
      </w:r>
      <w:proofErr w:type="spellStart"/>
      <w:r w:rsidR="00B33533" w:rsidRPr="00B33533">
        <w:rPr>
          <w:szCs w:val="24"/>
          <w:lang w:val="en-US"/>
        </w:rPr>
        <w:t>S9</w:t>
      </w:r>
      <w:proofErr w:type="spellEnd"/>
      <w:r w:rsidR="00B33533" w:rsidRPr="00B33533">
        <w:rPr>
          <w:szCs w:val="24"/>
          <w:lang w:val="en-US"/>
        </w:rPr>
        <w:t>)</w:t>
      </w:r>
      <w:r w:rsidR="0031165D">
        <w:rPr>
          <w:szCs w:val="24"/>
          <w:lang w:val="en-US"/>
        </w:rPr>
        <w:fldChar w:fldCharType="end"/>
      </w:r>
      <w:r w:rsidRPr="00B45EC9">
        <w:rPr>
          <w:szCs w:val="24"/>
          <w:lang w:val="en-US"/>
        </w:rPr>
        <w:t xml:space="preserve"> from Eq. </w:t>
      </w:r>
      <w:r w:rsidR="0031165D" w:rsidRPr="0031165D">
        <w:fldChar w:fldCharType="begin"/>
      </w:r>
      <w:r w:rsidR="00410581" w:rsidRPr="003402A8">
        <w:rPr>
          <w:lang w:val="en-US"/>
        </w:rPr>
        <w:instrText xml:space="preserve"> REF _Ref403504455  \* MERGEFORMAT </w:instrText>
      </w:r>
      <w:r w:rsidR="0031165D" w:rsidRPr="0031165D">
        <w:fldChar w:fldCharType="separate"/>
      </w:r>
      <w:r w:rsidR="00B33533" w:rsidRPr="00B33533">
        <w:rPr>
          <w:szCs w:val="24"/>
        </w:rPr>
        <w:t>(</w:t>
      </w:r>
      <w:proofErr w:type="spellStart"/>
      <w:r w:rsidR="00B33533" w:rsidRPr="00B33533">
        <w:rPr>
          <w:szCs w:val="24"/>
        </w:rPr>
        <w:t>S10</w:t>
      </w:r>
      <w:proofErr w:type="spellEnd"/>
      <w:r w:rsidR="00B33533" w:rsidRPr="00B33533">
        <w:rPr>
          <w:szCs w:val="24"/>
        </w:rPr>
        <w:t>)</w:t>
      </w:r>
      <w:r w:rsidR="0031165D">
        <w:rPr>
          <w:szCs w:val="24"/>
        </w:rPr>
        <w:fldChar w:fldCharType="end"/>
      </w:r>
      <w:r>
        <w:rPr>
          <w:szCs w:val="24"/>
          <w:lang w:val="en-US"/>
        </w:rPr>
        <w:t xml:space="preserve"> </w:t>
      </w:r>
      <w:r w:rsidRPr="00E333CA">
        <w:rPr>
          <w:szCs w:val="24"/>
          <w:lang w:val="en-US"/>
        </w:rPr>
        <w:t>we obtain the homogeneous equation:</w:t>
      </w:r>
    </w:p>
    <w:p w:rsidR="00B53C74" w:rsidRPr="00B45EC9" w:rsidRDefault="00B53C74" w:rsidP="00B53C74">
      <w:pPr>
        <w:pStyle w:val="NoSpacing"/>
        <w:spacing w:line="276" w:lineRule="auto"/>
        <w:ind w:right="2610"/>
        <w:jc w:val="both"/>
        <w:rPr>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BD5791">
              <w:rPr>
                <w:position w:val="-16"/>
                <w:sz w:val="24"/>
                <w:lang w:val="es-MX"/>
              </w:rPr>
              <w:object w:dxaOrig="2560" w:dyaOrig="440">
                <v:shape id="_x0000_i1036" type="#_x0000_t75" style="width:128.45pt;height:21.9pt" o:ole="">
                  <v:imagedata r:id="rId35" o:title=""/>
                </v:shape>
                <o:OLEObject Type="Embed" ProgID="Equation.DSMT4" ShapeID="_x0000_i1036" DrawAspect="Content" ObjectID="_1489999264" r:id="rId36"/>
              </w:object>
            </w:r>
            <w:r>
              <w:rPr>
                <w:szCs w:val="24"/>
              </w:rPr>
              <w:t xml:space="preserve">  </w:t>
            </w:r>
          </w:p>
        </w:tc>
        <w:tc>
          <w:tcPr>
            <w:tcW w:w="850" w:type="pct"/>
            <w:vAlign w:val="center"/>
          </w:tcPr>
          <w:p w:rsidR="00B53C74" w:rsidRPr="00B45EC9" w:rsidRDefault="00B53C74" w:rsidP="00D0290F">
            <w:pPr>
              <w:pStyle w:val="Caption"/>
              <w:jc w:val="center"/>
              <w:rPr>
                <w:rFonts w:cs="Times New Roman"/>
                <w:b w:val="0"/>
                <w:color w:val="auto"/>
                <w:sz w:val="24"/>
                <w:szCs w:val="24"/>
              </w:rPr>
            </w:pPr>
            <w:bookmarkStart w:id="12" w:name="_Ref403504588"/>
            <w:r w:rsidRPr="00B45EC9">
              <w:rPr>
                <w:b w:val="0"/>
                <w:color w:val="auto"/>
                <w:sz w:val="24"/>
                <w:szCs w:val="24"/>
              </w:rPr>
              <w:t>(</w:t>
            </w:r>
            <w:proofErr w:type="spellStart"/>
            <w:r w:rsidRPr="00B45EC9">
              <w:rPr>
                <w:b w:val="0"/>
                <w:color w:val="auto"/>
                <w:sz w:val="24"/>
                <w:szCs w:val="24"/>
              </w:rPr>
              <w:t>S</w:t>
            </w:r>
            <w:r w:rsidR="0031165D" w:rsidRPr="00B45EC9">
              <w:rPr>
                <w:b w:val="0"/>
                <w:color w:val="auto"/>
                <w:sz w:val="24"/>
                <w:szCs w:val="24"/>
              </w:rPr>
              <w:fldChar w:fldCharType="begin"/>
            </w:r>
            <w:r w:rsidRPr="00B45EC9">
              <w:rPr>
                <w:b w:val="0"/>
                <w:color w:val="auto"/>
                <w:sz w:val="24"/>
                <w:szCs w:val="24"/>
              </w:rPr>
              <w:instrText xml:space="preserve"> SEQ S \* ARABIC </w:instrText>
            </w:r>
            <w:r w:rsidR="0031165D" w:rsidRPr="00B45EC9">
              <w:rPr>
                <w:b w:val="0"/>
                <w:color w:val="auto"/>
                <w:sz w:val="24"/>
                <w:szCs w:val="24"/>
              </w:rPr>
              <w:fldChar w:fldCharType="separate"/>
            </w:r>
            <w:r w:rsidR="00B33533">
              <w:rPr>
                <w:b w:val="0"/>
                <w:noProof/>
                <w:color w:val="auto"/>
                <w:sz w:val="24"/>
                <w:szCs w:val="24"/>
              </w:rPr>
              <w:t>12</w:t>
            </w:r>
            <w:proofErr w:type="spellEnd"/>
            <w:r w:rsidR="0031165D" w:rsidRPr="00B45EC9">
              <w:rPr>
                <w:b w:val="0"/>
                <w:color w:val="auto"/>
                <w:sz w:val="24"/>
                <w:szCs w:val="24"/>
              </w:rPr>
              <w:fldChar w:fldCharType="end"/>
            </w:r>
            <w:r w:rsidRPr="00B45EC9">
              <w:rPr>
                <w:b w:val="0"/>
                <w:color w:val="auto"/>
                <w:sz w:val="24"/>
                <w:szCs w:val="24"/>
              </w:rPr>
              <w:t>)</w:t>
            </w:r>
            <w:bookmarkEnd w:id="12"/>
          </w:p>
        </w:tc>
      </w:tr>
    </w:tbl>
    <w:p w:rsidR="00B53C74" w:rsidRPr="00B45EC9" w:rsidRDefault="00B53C74" w:rsidP="00B53C74">
      <w:pPr>
        <w:pStyle w:val="NoSpacing"/>
        <w:spacing w:line="276" w:lineRule="auto"/>
        <w:ind w:right="2610"/>
        <w:jc w:val="both"/>
        <w:rPr>
          <w:szCs w:val="20"/>
          <w:lang w:val="en-US"/>
        </w:rPr>
      </w:pPr>
    </w:p>
    <w:p w:rsidR="00B53C74" w:rsidRPr="00E333CA" w:rsidRDefault="00B53C74" w:rsidP="00B53C74">
      <w:pPr>
        <w:pStyle w:val="NoSpacing"/>
        <w:spacing w:line="276" w:lineRule="auto"/>
        <w:jc w:val="both"/>
        <w:rPr>
          <w:lang w:val="en-US"/>
        </w:rPr>
      </w:pPr>
      <w:proofErr w:type="gramStart"/>
      <w:r w:rsidRPr="00E333CA">
        <w:rPr>
          <w:lang w:val="en-US"/>
        </w:rPr>
        <w:t>from</w:t>
      </w:r>
      <w:proofErr w:type="gramEnd"/>
      <w:r w:rsidRPr="00E333CA">
        <w:rPr>
          <w:lang w:val="en-US"/>
        </w:rPr>
        <w:t xml:space="preserve"> which it follows that the general solution is: </w:t>
      </w:r>
    </w:p>
    <w:p w:rsidR="00B53C74" w:rsidRPr="00CC3561" w:rsidRDefault="00B53C74" w:rsidP="00B53C74">
      <w:pPr>
        <w:pStyle w:val="NoSpacing"/>
        <w:spacing w:line="276" w:lineRule="auto"/>
        <w:ind w:right="2610"/>
        <w:jc w:val="both"/>
        <w:rPr>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BD5791">
              <w:rPr>
                <w:position w:val="-12"/>
                <w:sz w:val="24"/>
                <w:lang w:val="es-MX"/>
              </w:rPr>
              <w:object w:dxaOrig="2000" w:dyaOrig="380">
                <v:shape id="_x0000_i1037" type="#_x0000_t75" style="width:100.8pt;height:17.85pt" o:ole="">
                  <v:imagedata r:id="rId37" o:title=""/>
                </v:shape>
                <o:OLEObject Type="Embed" ProgID="Equation.DSMT4" ShapeID="_x0000_i1037" DrawAspect="Content" ObjectID="_1489999265" r:id="rId38"/>
              </w:object>
            </w:r>
            <w:r>
              <w:rPr>
                <w:szCs w:val="24"/>
              </w:rPr>
              <w:t xml:space="preserve">  </w:t>
            </w:r>
          </w:p>
        </w:tc>
        <w:tc>
          <w:tcPr>
            <w:tcW w:w="850" w:type="pct"/>
            <w:vAlign w:val="center"/>
          </w:tcPr>
          <w:p w:rsidR="00B53C74" w:rsidRPr="00CC3561" w:rsidRDefault="00B53C74" w:rsidP="00D0290F">
            <w:pPr>
              <w:pStyle w:val="Caption"/>
              <w:jc w:val="center"/>
              <w:rPr>
                <w:rFonts w:cs="Times New Roman"/>
                <w:b w:val="0"/>
                <w:color w:val="auto"/>
                <w:sz w:val="24"/>
                <w:szCs w:val="24"/>
              </w:rPr>
            </w:pPr>
            <w:bookmarkStart w:id="13" w:name="_Ref403504950"/>
            <w:r w:rsidRPr="00CC3561">
              <w:rPr>
                <w:b w:val="0"/>
                <w:color w:val="auto"/>
                <w:sz w:val="24"/>
                <w:szCs w:val="24"/>
              </w:rPr>
              <w:t>(</w:t>
            </w:r>
            <w:proofErr w:type="spellStart"/>
            <w:r w:rsidRPr="00CC3561">
              <w:rPr>
                <w:b w:val="0"/>
                <w:color w:val="auto"/>
                <w:sz w:val="24"/>
                <w:szCs w:val="24"/>
              </w:rPr>
              <w:t>S</w:t>
            </w:r>
            <w:r w:rsidR="0031165D" w:rsidRPr="00CC3561">
              <w:rPr>
                <w:b w:val="0"/>
                <w:color w:val="auto"/>
                <w:sz w:val="24"/>
                <w:szCs w:val="24"/>
              </w:rPr>
              <w:fldChar w:fldCharType="begin"/>
            </w:r>
            <w:r w:rsidRPr="00CC3561">
              <w:rPr>
                <w:b w:val="0"/>
                <w:color w:val="auto"/>
                <w:sz w:val="24"/>
                <w:szCs w:val="24"/>
              </w:rPr>
              <w:instrText xml:space="preserve"> SEQ S \* ARABIC </w:instrText>
            </w:r>
            <w:r w:rsidR="0031165D" w:rsidRPr="00CC3561">
              <w:rPr>
                <w:b w:val="0"/>
                <w:color w:val="auto"/>
                <w:sz w:val="24"/>
                <w:szCs w:val="24"/>
              </w:rPr>
              <w:fldChar w:fldCharType="separate"/>
            </w:r>
            <w:r w:rsidR="00B33533">
              <w:rPr>
                <w:b w:val="0"/>
                <w:noProof/>
                <w:color w:val="auto"/>
                <w:sz w:val="24"/>
                <w:szCs w:val="24"/>
              </w:rPr>
              <w:t>13</w:t>
            </w:r>
            <w:proofErr w:type="spellEnd"/>
            <w:r w:rsidR="0031165D" w:rsidRPr="00CC3561">
              <w:rPr>
                <w:b w:val="0"/>
                <w:color w:val="auto"/>
                <w:sz w:val="24"/>
                <w:szCs w:val="24"/>
              </w:rPr>
              <w:fldChar w:fldCharType="end"/>
            </w:r>
            <w:r w:rsidRPr="00CC3561">
              <w:rPr>
                <w:b w:val="0"/>
                <w:color w:val="auto"/>
                <w:sz w:val="24"/>
                <w:szCs w:val="24"/>
              </w:rPr>
              <w:t>)</w:t>
            </w:r>
            <w:bookmarkEnd w:id="13"/>
          </w:p>
        </w:tc>
      </w:tr>
    </w:tbl>
    <w:p w:rsidR="00B53C74" w:rsidRPr="00CC3561" w:rsidRDefault="00B53C74" w:rsidP="00B53C74">
      <w:pPr>
        <w:pStyle w:val="NoSpacing"/>
        <w:spacing w:line="276" w:lineRule="auto"/>
        <w:ind w:right="2610"/>
        <w:jc w:val="both"/>
        <w:rPr>
          <w:szCs w:val="20"/>
          <w:lang w:val="en-US"/>
        </w:rPr>
      </w:pPr>
    </w:p>
    <w:p w:rsidR="00B53C74" w:rsidRPr="00E333CA" w:rsidRDefault="00B53C74" w:rsidP="00B53C74">
      <w:pPr>
        <w:pStyle w:val="NoSpacing"/>
        <w:spacing w:line="276" w:lineRule="auto"/>
        <w:jc w:val="both"/>
        <w:rPr>
          <w:lang w:val="en-US"/>
        </w:rPr>
      </w:pPr>
      <w:proofErr w:type="gramStart"/>
      <w:r w:rsidRPr="00E333CA">
        <w:rPr>
          <w:lang w:val="en-US"/>
        </w:rPr>
        <w:t>where</w:t>
      </w:r>
      <w:proofErr w:type="gramEnd"/>
      <w:r w:rsidRPr="00E333CA">
        <w:rPr>
          <w:lang w:val="en-US"/>
        </w:rPr>
        <w:t xml:space="preserve"> </w:t>
      </w:r>
      <w:r w:rsidRPr="00E333CA">
        <w:rPr>
          <w:i/>
          <w:lang w:val="en-US"/>
        </w:rPr>
        <w:t>a</w:t>
      </w:r>
      <w:r w:rsidRPr="00E333CA">
        <w:rPr>
          <w:vertAlign w:val="subscript"/>
          <w:lang w:val="en-US"/>
        </w:rPr>
        <w:t>1</w:t>
      </w:r>
      <w:r w:rsidRPr="00E333CA">
        <w:rPr>
          <w:lang w:val="en-US"/>
        </w:rPr>
        <w:t xml:space="preserve"> is an arbitrary constant. We obtain the value of </w:t>
      </w:r>
      <w:r w:rsidRPr="00E333CA">
        <w:rPr>
          <w:i/>
          <w:lang w:val="en-US"/>
        </w:rPr>
        <w:t>a</w:t>
      </w:r>
      <w:r w:rsidRPr="00E333CA">
        <w:rPr>
          <w:vertAlign w:val="subscript"/>
          <w:lang w:val="en-US"/>
        </w:rPr>
        <w:t>1</w:t>
      </w:r>
      <w:r w:rsidRPr="00E333CA">
        <w:rPr>
          <w:lang w:val="en-US"/>
        </w:rPr>
        <w:t xml:space="preserve"> by simply evaluating both functions at time t=0. Thus:</w:t>
      </w:r>
    </w:p>
    <w:p w:rsidR="00B53C74" w:rsidRDefault="00B53C74" w:rsidP="00B53C74">
      <w:pPr>
        <w:pStyle w:val="NoSpacing"/>
        <w:spacing w:line="276" w:lineRule="auto"/>
        <w:ind w:right="2610"/>
        <w:jc w:val="both"/>
        <w:rPr>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BD5791">
              <w:rPr>
                <w:position w:val="-12"/>
                <w:sz w:val="24"/>
                <w:lang w:val="es-MX"/>
              </w:rPr>
              <w:object w:dxaOrig="1740" w:dyaOrig="380">
                <v:shape id="_x0000_i1038" type="#_x0000_t75" style="width:88.7pt;height:17.85pt" o:ole="">
                  <v:imagedata r:id="rId39" o:title=""/>
                </v:shape>
                <o:OLEObject Type="Embed" ProgID="Equation.DSMT4" ShapeID="_x0000_i1038" DrawAspect="Content" ObjectID="_1489999266" r:id="rId40"/>
              </w:object>
            </w:r>
            <w:r>
              <w:rPr>
                <w:szCs w:val="24"/>
              </w:rPr>
              <w:t xml:space="preserve">  </w:t>
            </w:r>
          </w:p>
        </w:tc>
        <w:tc>
          <w:tcPr>
            <w:tcW w:w="850" w:type="pct"/>
            <w:vAlign w:val="center"/>
          </w:tcPr>
          <w:p w:rsidR="00B53C74" w:rsidRPr="00CC3561" w:rsidRDefault="00B53C74" w:rsidP="00D0290F">
            <w:pPr>
              <w:pStyle w:val="Caption"/>
              <w:jc w:val="center"/>
              <w:rPr>
                <w:rFonts w:cs="Times New Roman"/>
                <w:b w:val="0"/>
                <w:color w:val="auto"/>
                <w:sz w:val="24"/>
                <w:szCs w:val="24"/>
              </w:rPr>
            </w:pPr>
            <w:bookmarkStart w:id="14" w:name="_Ref403505024"/>
            <w:r w:rsidRPr="00CC3561">
              <w:rPr>
                <w:b w:val="0"/>
                <w:color w:val="auto"/>
                <w:sz w:val="24"/>
                <w:szCs w:val="24"/>
              </w:rPr>
              <w:t>(</w:t>
            </w:r>
            <w:proofErr w:type="spellStart"/>
            <w:r w:rsidRPr="00CC3561">
              <w:rPr>
                <w:b w:val="0"/>
                <w:color w:val="auto"/>
                <w:sz w:val="24"/>
                <w:szCs w:val="24"/>
              </w:rPr>
              <w:t>S</w:t>
            </w:r>
            <w:r w:rsidR="0031165D" w:rsidRPr="00CC3561">
              <w:rPr>
                <w:b w:val="0"/>
                <w:color w:val="auto"/>
                <w:sz w:val="24"/>
                <w:szCs w:val="24"/>
              </w:rPr>
              <w:fldChar w:fldCharType="begin"/>
            </w:r>
            <w:r w:rsidRPr="00CC3561">
              <w:rPr>
                <w:b w:val="0"/>
                <w:color w:val="auto"/>
                <w:sz w:val="24"/>
                <w:szCs w:val="24"/>
              </w:rPr>
              <w:instrText xml:space="preserve"> SEQ S \* ARABIC </w:instrText>
            </w:r>
            <w:r w:rsidR="0031165D" w:rsidRPr="00CC3561">
              <w:rPr>
                <w:b w:val="0"/>
                <w:color w:val="auto"/>
                <w:sz w:val="24"/>
                <w:szCs w:val="24"/>
              </w:rPr>
              <w:fldChar w:fldCharType="separate"/>
            </w:r>
            <w:r w:rsidR="00B33533">
              <w:rPr>
                <w:b w:val="0"/>
                <w:noProof/>
                <w:color w:val="auto"/>
                <w:sz w:val="24"/>
                <w:szCs w:val="24"/>
              </w:rPr>
              <w:t>14</w:t>
            </w:r>
            <w:proofErr w:type="spellEnd"/>
            <w:r w:rsidR="0031165D" w:rsidRPr="00CC3561">
              <w:rPr>
                <w:b w:val="0"/>
                <w:color w:val="auto"/>
                <w:sz w:val="24"/>
                <w:szCs w:val="24"/>
              </w:rPr>
              <w:fldChar w:fldCharType="end"/>
            </w:r>
            <w:r w:rsidRPr="00CC3561">
              <w:rPr>
                <w:b w:val="0"/>
                <w:color w:val="auto"/>
                <w:sz w:val="24"/>
                <w:szCs w:val="24"/>
              </w:rPr>
              <w:t>)</w:t>
            </w:r>
            <w:bookmarkEnd w:id="14"/>
          </w:p>
        </w:tc>
      </w:tr>
    </w:tbl>
    <w:p w:rsidR="00B53C74" w:rsidRPr="00CC3561" w:rsidRDefault="00B53C74" w:rsidP="00B53C74">
      <w:pPr>
        <w:pStyle w:val="NoSpacing"/>
        <w:spacing w:line="276" w:lineRule="auto"/>
        <w:ind w:right="2610"/>
        <w:jc w:val="both"/>
        <w:rPr>
          <w:szCs w:val="20"/>
          <w:lang w:val="en-US"/>
        </w:rPr>
      </w:pPr>
    </w:p>
    <w:p w:rsidR="00B53C74" w:rsidRPr="00E333CA" w:rsidRDefault="00B53C74" w:rsidP="00B53C74">
      <w:pPr>
        <w:pStyle w:val="NoSpacing"/>
        <w:spacing w:line="276" w:lineRule="auto"/>
        <w:jc w:val="both"/>
        <w:rPr>
          <w:lang w:val="en-US"/>
        </w:rPr>
      </w:pPr>
      <w:r w:rsidRPr="00CC3561">
        <w:rPr>
          <w:lang w:val="en-US"/>
        </w:rPr>
        <w:t xml:space="preserve">Replacing Eq. </w:t>
      </w:r>
      <w:r w:rsidR="0031165D" w:rsidRPr="0031165D">
        <w:fldChar w:fldCharType="begin"/>
      </w:r>
      <w:r w:rsidR="00410581" w:rsidRPr="003402A8">
        <w:rPr>
          <w:lang w:val="en-US"/>
        </w:rPr>
        <w:instrText xml:space="preserve"> REF _Ref403505024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S14</w:t>
      </w:r>
      <w:proofErr w:type="spellEnd"/>
      <w:r w:rsidR="00B33533" w:rsidRPr="00B33533">
        <w:rPr>
          <w:szCs w:val="24"/>
          <w:lang w:val="en-US"/>
        </w:rPr>
        <w:t>)</w:t>
      </w:r>
      <w:r w:rsidR="0031165D">
        <w:rPr>
          <w:szCs w:val="24"/>
          <w:lang w:val="en-US"/>
        </w:rPr>
        <w:fldChar w:fldCharType="end"/>
      </w:r>
      <w:r w:rsidRPr="00CC3561">
        <w:rPr>
          <w:lang w:val="en-US"/>
        </w:rPr>
        <w:t xml:space="preserve"> in Eq. </w:t>
      </w:r>
      <w:r w:rsidR="0031165D" w:rsidRPr="0031165D">
        <w:fldChar w:fldCharType="begin"/>
      </w:r>
      <w:r w:rsidR="00410581" w:rsidRPr="003402A8">
        <w:rPr>
          <w:lang w:val="en-US"/>
        </w:rPr>
        <w:instrText xml:space="preserve"> REF _Ref403504950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S13</w:t>
      </w:r>
      <w:proofErr w:type="spellEnd"/>
      <w:r w:rsidR="00B33533" w:rsidRPr="00B33533">
        <w:rPr>
          <w:szCs w:val="24"/>
          <w:lang w:val="en-US"/>
        </w:rPr>
        <w:t>)</w:t>
      </w:r>
      <w:r w:rsidR="0031165D">
        <w:rPr>
          <w:szCs w:val="24"/>
          <w:lang w:val="en-US"/>
        </w:rPr>
        <w:fldChar w:fldCharType="end"/>
      </w:r>
      <w:r>
        <w:rPr>
          <w:lang w:val="en-US"/>
        </w:rPr>
        <w:t xml:space="preserve"> </w:t>
      </w:r>
      <w:r w:rsidRPr="00E333CA">
        <w:rPr>
          <w:lang w:val="en-US"/>
        </w:rPr>
        <w:t>yields an expression of OCP</w:t>
      </w:r>
      <w:r w:rsidRPr="00E333CA">
        <w:rPr>
          <w:vertAlign w:val="superscript"/>
          <w:lang w:val="en-US"/>
        </w:rPr>
        <w:t>r</w:t>
      </w:r>
      <w:r w:rsidRPr="00E333CA">
        <w:rPr>
          <w:lang w:val="en-US"/>
        </w:rPr>
        <w:t>(t) as a function of PB(t) given some starting values for the PB and photoactivated form of OCP at time t=0:</w:t>
      </w:r>
    </w:p>
    <w:p w:rsidR="00B53C74" w:rsidRPr="00E333CA" w:rsidRDefault="00B53C74" w:rsidP="00B53C74">
      <w:pPr>
        <w:pStyle w:val="NoSpacing"/>
        <w:spacing w:line="276" w:lineRule="auto"/>
        <w:jc w:val="both"/>
        <w:rPr>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BD5791">
              <w:rPr>
                <w:position w:val="-12"/>
                <w:sz w:val="24"/>
                <w:lang w:val="es-MX"/>
              </w:rPr>
              <w:object w:dxaOrig="3040" w:dyaOrig="380">
                <v:shape id="_x0000_i1039" type="#_x0000_t75" style="width:152.05pt;height:17.85pt" o:ole="">
                  <v:imagedata r:id="rId41" o:title=""/>
                </v:shape>
                <o:OLEObject Type="Embed" ProgID="Equation.DSMT4" ShapeID="_x0000_i1039" DrawAspect="Content" ObjectID="_1489999267" r:id="rId42"/>
              </w:object>
            </w:r>
            <w:r>
              <w:rPr>
                <w:szCs w:val="24"/>
              </w:rPr>
              <w:t xml:space="preserve">  </w:t>
            </w:r>
          </w:p>
        </w:tc>
        <w:tc>
          <w:tcPr>
            <w:tcW w:w="850" w:type="pct"/>
            <w:vAlign w:val="center"/>
          </w:tcPr>
          <w:p w:rsidR="00B53C74" w:rsidRPr="00CC3561" w:rsidRDefault="00B53C74" w:rsidP="00D0290F">
            <w:pPr>
              <w:pStyle w:val="Caption"/>
              <w:jc w:val="center"/>
              <w:rPr>
                <w:rFonts w:cs="Times New Roman"/>
                <w:b w:val="0"/>
                <w:color w:val="auto"/>
                <w:sz w:val="24"/>
                <w:szCs w:val="24"/>
              </w:rPr>
            </w:pPr>
            <w:bookmarkStart w:id="15" w:name="_Ref403505084"/>
            <w:r w:rsidRPr="00CC3561">
              <w:rPr>
                <w:b w:val="0"/>
                <w:color w:val="auto"/>
                <w:sz w:val="24"/>
                <w:szCs w:val="24"/>
              </w:rPr>
              <w:t>(</w:t>
            </w:r>
            <w:proofErr w:type="spellStart"/>
            <w:r w:rsidRPr="00CC3561">
              <w:rPr>
                <w:b w:val="0"/>
                <w:color w:val="auto"/>
                <w:sz w:val="24"/>
                <w:szCs w:val="24"/>
              </w:rPr>
              <w:t>S</w:t>
            </w:r>
            <w:r w:rsidR="0031165D" w:rsidRPr="00CC3561">
              <w:rPr>
                <w:b w:val="0"/>
                <w:color w:val="auto"/>
                <w:sz w:val="24"/>
                <w:szCs w:val="24"/>
              </w:rPr>
              <w:fldChar w:fldCharType="begin"/>
            </w:r>
            <w:r w:rsidRPr="00CC3561">
              <w:rPr>
                <w:b w:val="0"/>
                <w:color w:val="auto"/>
                <w:sz w:val="24"/>
                <w:szCs w:val="24"/>
              </w:rPr>
              <w:instrText xml:space="preserve"> SEQ S \* ARABIC </w:instrText>
            </w:r>
            <w:r w:rsidR="0031165D" w:rsidRPr="00CC3561">
              <w:rPr>
                <w:b w:val="0"/>
                <w:color w:val="auto"/>
                <w:sz w:val="24"/>
                <w:szCs w:val="24"/>
              </w:rPr>
              <w:fldChar w:fldCharType="separate"/>
            </w:r>
            <w:r w:rsidR="00B33533">
              <w:rPr>
                <w:b w:val="0"/>
                <w:noProof/>
                <w:color w:val="auto"/>
                <w:sz w:val="24"/>
                <w:szCs w:val="24"/>
              </w:rPr>
              <w:t>15</w:t>
            </w:r>
            <w:proofErr w:type="spellEnd"/>
            <w:r w:rsidR="0031165D" w:rsidRPr="00CC3561">
              <w:rPr>
                <w:b w:val="0"/>
                <w:color w:val="auto"/>
                <w:sz w:val="24"/>
                <w:szCs w:val="24"/>
              </w:rPr>
              <w:fldChar w:fldCharType="end"/>
            </w:r>
            <w:r w:rsidRPr="00CC3561">
              <w:rPr>
                <w:b w:val="0"/>
                <w:color w:val="auto"/>
                <w:sz w:val="24"/>
                <w:szCs w:val="24"/>
              </w:rPr>
              <w:t>)</w:t>
            </w:r>
            <w:bookmarkEnd w:id="15"/>
          </w:p>
        </w:tc>
      </w:tr>
    </w:tbl>
    <w:p w:rsidR="00B53C74" w:rsidRDefault="00B53C74" w:rsidP="00B53C74">
      <w:pPr>
        <w:pStyle w:val="NoSpacing"/>
        <w:spacing w:line="276" w:lineRule="auto"/>
        <w:jc w:val="both"/>
        <w:rPr>
          <w:lang w:val="en-US"/>
        </w:rPr>
      </w:pPr>
    </w:p>
    <w:p w:rsidR="00B53C74" w:rsidRPr="00E333CA" w:rsidRDefault="00B53C74" w:rsidP="00B53C74">
      <w:pPr>
        <w:pStyle w:val="NoSpacing"/>
        <w:spacing w:line="276" w:lineRule="auto"/>
        <w:jc w:val="both"/>
        <w:rPr>
          <w:lang w:val="en-US"/>
        </w:rPr>
      </w:pPr>
      <w:r w:rsidRPr="00B45EC9">
        <w:rPr>
          <w:lang w:val="en-US"/>
        </w:rPr>
        <w:t xml:space="preserve">Furthermore, adding Eq. </w:t>
      </w:r>
      <w:r w:rsidR="0031165D" w:rsidRPr="0031165D">
        <w:fldChar w:fldCharType="begin"/>
      </w:r>
      <w:r w:rsidR="00410581" w:rsidRPr="003402A8">
        <w:rPr>
          <w:lang w:val="en-US"/>
        </w:rPr>
        <w:instrText xml:space="preserve"> REF _Ref403504343  \* MERGEFORMAT </w:instrText>
      </w:r>
      <w:r w:rsidR="0031165D" w:rsidRPr="0031165D">
        <w:fldChar w:fldCharType="separate"/>
      </w:r>
      <w:r w:rsidR="00B33533" w:rsidRPr="00B33533">
        <w:rPr>
          <w:szCs w:val="24"/>
          <w:lang w:val="en-US"/>
        </w:rPr>
        <w:t>(</w:t>
      </w:r>
      <w:proofErr w:type="spellStart"/>
      <w:r w:rsidR="00B33533" w:rsidRPr="00B33533">
        <w:rPr>
          <w:szCs w:val="24"/>
          <w:lang w:val="en-US"/>
        </w:rPr>
        <w:t>S9</w:t>
      </w:r>
      <w:proofErr w:type="spellEnd"/>
      <w:r w:rsidR="00B33533" w:rsidRPr="00B33533">
        <w:rPr>
          <w:szCs w:val="24"/>
          <w:lang w:val="en-US"/>
        </w:rPr>
        <w:t>)</w:t>
      </w:r>
      <w:r w:rsidR="0031165D">
        <w:rPr>
          <w:szCs w:val="24"/>
          <w:lang w:val="en-US"/>
        </w:rPr>
        <w:fldChar w:fldCharType="end"/>
      </w:r>
      <w:r w:rsidRPr="00B45EC9">
        <w:rPr>
          <w:lang w:val="en-US"/>
        </w:rPr>
        <w:t xml:space="preserve"> to Eq. </w:t>
      </w:r>
      <w:r w:rsidR="0031165D" w:rsidRPr="0031165D">
        <w:fldChar w:fldCharType="begin"/>
      </w:r>
      <w:r w:rsidR="00410581" w:rsidRPr="003402A8">
        <w:rPr>
          <w:lang w:val="en-US"/>
        </w:rPr>
        <w:instrText xml:space="preserve"> REF _Ref403504455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S10</w:t>
      </w:r>
      <w:proofErr w:type="spellEnd"/>
      <w:r w:rsidR="00B33533" w:rsidRPr="00B33533">
        <w:rPr>
          <w:szCs w:val="24"/>
          <w:lang w:val="en-US"/>
        </w:rPr>
        <w:t>)</w:t>
      </w:r>
      <w:r w:rsidR="0031165D">
        <w:rPr>
          <w:szCs w:val="24"/>
          <w:lang w:val="en-US"/>
        </w:rPr>
        <w:fldChar w:fldCharType="end"/>
      </w:r>
      <w:r>
        <w:rPr>
          <w:lang w:val="en-US"/>
        </w:rPr>
        <w:t xml:space="preserve"> </w:t>
      </w:r>
      <w:r w:rsidRPr="00E333CA">
        <w:rPr>
          <w:lang w:val="en-US"/>
        </w:rPr>
        <w:t xml:space="preserve">leads to a row </w:t>
      </w:r>
      <w:r>
        <w:rPr>
          <w:lang w:val="en-US"/>
        </w:rPr>
        <w:t xml:space="preserve">of equations similar to </w:t>
      </w:r>
      <w:proofErr w:type="spellStart"/>
      <w:r>
        <w:rPr>
          <w:lang w:val="en-US"/>
        </w:rPr>
        <w:t>E</w:t>
      </w:r>
      <w:r w:rsidRPr="003E6B17">
        <w:rPr>
          <w:lang w:val="en-US"/>
        </w:rPr>
        <w:t>qs</w:t>
      </w:r>
      <w:proofErr w:type="spellEnd"/>
      <w:r w:rsidRPr="003E6B17">
        <w:rPr>
          <w:lang w:val="en-US"/>
        </w:rPr>
        <w:t>.</w:t>
      </w:r>
      <w:r w:rsidR="0031165D" w:rsidRPr="0031165D">
        <w:fldChar w:fldCharType="begin"/>
      </w:r>
      <w:r w:rsidR="00410581" w:rsidRPr="003402A8">
        <w:rPr>
          <w:lang w:val="en-US"/>
        </w:rPr>
        <w:instrText xml:space="preserve"> REF _Ref403505338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S11</w:t>
      </w:r>
      <w:proofErr w:type="spellEnd"/>
      <w:r w:rsidR="00B33533" w:rsidRPr="00B33533">
        <w:rPr>
          <w:szCs w:val="24"/>
          <w:lang w:val="en-US"/>
        </w:rPr>
        <w:t>)</w:t>
      </w:r>
      <w:r w:rsidR="0031165D">
        <w:rPr>
          <w:szCs w:val="24"/>
          <w:lang w:val="en-US"/>
        </w:rPr>
        <w:fldChar w:fldCharType="end"/>
      </w:r>
      <w:proofErr w:type="gramStart"/>
      <w:r w:rsidRPr="003E6B17">
        <w:rPr>
          <w:lang w:val="en-US"/>
        </w:rPr>
        <w:t>–</w:t>
      </w:r>
      <w:proofErr w:type="gramEnd"/>
      <w:r w:rsidR="0031165D" w:rsidRPr="0031165D">
        <w:fldChar w:fldCharType="begin"/>
      </w:r>
      <w:r w:rsidR="00410581" w:rsidRPr="003402A8">
        <w:rPr>
          <w:lang w:val="en-US"/>
        </w:rPr>
        <w:instrText xml:space="preserve"> REF _Ref403505084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S15</w:t>
      </w:r>
      <w:proofErr w:type="spellEnd"/>
      <w:r w:rsidR="00B33533" w:rsidRPr="00B33533">
        <w:rPr>
          <w:szCs w:val="24"/>
          <w:lang w:val="en-US"/>
        </w:rPr>
        <w:t>)</w:t>
      </w:r>
      <w:r w:rsidR="0031165D">
        <w:rPr>
          <w:szCs w:val="24"/>
          <w:lang w:val="en-US"/>
        </w:rPr>
        <w:fldChar w:fldCharType="end"/>
      </w:r>
      <w:r w:rsidRPr="003E6B17">
        <w:rPr>
          <w:lang w:val="en-US"/>
        </w:rPr>
        <w:t xml:space="preserve"> in the </w:t>
      </w:r>
      <w:r w:rsidRPr="00E333CA">
        <w:rPr>
          <w:lang w:val="en-US"/>
        </w:rPr>
        <w:t xml:space="preserve">case of the quenching complex </w:t>
      </w:r>
      <w:proofErr w:type="spellStart"/>
      <w:r w:rsidRPr="003E6B17">
        <w:rPr>
          <w:i/>
          <w:lang w:val="en-US"/>
        </w:rPr>
        <w:t>Cq</w:t>
      </w:r>
      <w:proofErr w:type="spellEnd"/>
      <w:r w:rsidRPr="00E333CA">
        <w:rPr>
          <w:lang w:val="en-US"/>
        </w:rPr>
        <w:t>(t). We obtain the final expression:</w:t>
      </w:r>
    </w:p>
    <w:p w:rsidR="00B53C74" w:rsidRPr="00CC3561" w:rsidRDefault="00B53C74" w:rsidP="00B53C74">
      <w:pPr>
        <w:pStyle w:val="NoSpacing"/>
        <w:spacing w:line="276" w:lineRule="auto"/>
        <w:ind w:right="2610"/>
        <w:jc w:val="both"/>
        <w:rPr>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640262">
              <w:rPr>
                <w:position w:val="-14"/>
                <w:sz w:val="24"/>
                <w:lang w:val="es-MX"/>
              </w:rPr>
              <w:object w:dxaOrig="2620" w:dyaOrig="380">
                <v:shape id="_x0000_i1040" type="#_x0000_t75" style="width:131.9pt;height:17.85pt" o:ole="">
                  <v:imagedata r:id="rId43" o:title=""/>
                </v:shape>
                <o:OLEObject Type="Embed" ProgID="Equation.DSMT4" ShapeID="_x0000_i1040" DrawAspect="Content" ObjectID="_1489999268" r:id="rId44"/>
              </w:object>
            </w:r>
            <w:r>
              <w:rPr>
                <w:szCs w:val="24"/>
              </w:rPr>
              <w:t xml:space="preserve">  </w:t>
            </w:r>
          </w:p>
        </w:tc>
        <w:tc>
          <w:tcPr>
            <w:tcW w:w="850" w:type="pct"/>
            <w:vAlign w:val="center"/>
          </w:tcPr>
          <w:p w:rsidR="00B53C74" w:rsidRPr="00CC3561" w:rsidRDefault="00B53C74" w:rsidP="00D0290F">
            <w:pPr>
              <w:pStyle w:val="Caption"/>
              <w:jc w:val="center"/>
              <w:rPr>
                <w:rFonts w:cs="Times New Roman"/>
                <w:b w:val="0"/>
                <w:color w:val="auto"/>
                <w:sz w:val="24"/>
                <w:szCs w:val="24"/>
              </w:rPr>
            </w:pPr>
            <w:bookmarkStart w:id="16" w:name="_Ref403505285"/>
            <w:r w:rsidRPr="00CC3561">
              <w:rPr>
                <w:b w:val="0"/>
                <w:color w:val="auto"/>
                <w:sz w:val="24"/>
                <w:szCs w:val="24"/>
              </w:rPr>
              <w:t>(</w:t>
            </w:r>
            <w:proofErr w:type="spellStart"/>
            <w:r w:rsidRPr="00CC3561">
              <w:rPr>
                <w:b w:val="0"/>
                <w:color w:val="auto"/>
                <w:sz w:val="24"/>
                <w:szCs w:val="24"/>
              </w:rPr>
              <w:t>S</w:t>
            </w:r>
            <w:r w:rsidR="0031165D" w:rsidRPr="00CC3561">
              <w:rPr>
                <w:b w:val="0"/>
                <w:color w:val="auto"/>
                <w:sz w:val="24"/>
                <w:szCs w:val="24"/>
              </w:rPr>
              <w:fldChar w:fldCharType="begin"/>
            </w:r>
            <w:r w:rsidRPr="00CC3561">
              <w:rPr>
                <w:b w:val="0"/>
                <w:color w:val="auto"/>
                <w:sz w:val="24"/>
                <w:szCs w:val="24"/>
              </w:rPr>
              <w:instrText xml:space="preserve"> SEQ S \* ARABIC </w:instrText>
            </w:r>
            <w:r w:rsidR="0031165D" w:rsidRPr="00CC3561">
              <w:rPr>
                <w:b w:val="0"/>
                <w:color w:val="auto"/>
                <w:sz w:val="24"/>
                <w:szCs w:val="24"/>
              </w:rPr>
              <w:fldChar w:fldCharType="separate"/>
            </w:r>
            <w:r w:rsidR="00B33533">
              <w:rPr>
                <w:b w:val="0"/>
                <w:noProof/>
                <w:color w:val="auto"/>
                <w:sz w:val="24"/>
                <w:szCs w:val="24"/>
              </w:rPr>
              <w:t>16</w:t>
            </w:r>
            <w:proofErr w:type="spellEnd"/>
            <w:r w:rsidR="0031165D" w:rsidRPr="00CC3561">
              <w:rPr>
                <w:b w:val="0"/>
                <w:color w:val="auto"/>
                <w:sz w:val="24"/>
                <w:szCs w:val="24"/>
              </w:rPr>
              <w:fldChar w:fldCharType="end"/>
            </w:r>
            <w:r w:rsidRPr="00CC3561">
              <w:rPr>
                <w:b w:val="0"/>
                <w:color w:val="auto"/>
                <w:sz w:val="24"/>
                <w:szCs w:val="24"/>
              </w:rPr>
              <w:t>)</w:t>
            </w:r>
            <w:bookmarkEnd w:id="16"/>
          </w:p>
        </w:tc>
      </w:tr>
    </w:tbl>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proofErr w:type="gramStart"/>
      <w:r w:rsidRPr="00BB2492">
        <w:rPr>
          <w:szCs w:val="24"/>
          <w:lang w:val="en-US"/>
        </w:rPr>
        <w:t xml:space="preserve">By inserting </w:t>
      </w:r>
      <w:proofErr w:type="spellStart"/>
      <w:r w:rsidRPr="00BB2492">
        <w:rPr>
          <w:szCs w:val="24"/>
          <w:lang w:val="en-US"/>
        </w:rPr>
        <w:t>Eqs</w:t>
      </w:r>
      <w:proofErr w:type="spellEnd"/>
      <w:r w:rsidRPr="00BB2492">
        <w:rPr>
          <w:szCs w:val="24"/>
          <w:lang w:val="en-US"/>
        </w:rPr>
        <w:t>.</w:t>
      </w:r>
      <w:proofErr w:type="gramEnd"/>
      <w:r w:rsidRPr="00BB2492">
        <w:rPr>
          <w:szCs w:val="24"/>
          <w:lang w:val="en-US"/>
        </w:rPr>
        <w:t xml:space="preserve"> </w:t>
      </w:r>
      <w:r w:rsidR="0031165D" w:rsidRPr="0031165D">
        <w:fldChar w:fldCharType="begin"/>
      </w:r>
      <w:r w:rsidR="00410581" w:rsidRPr="003402A8">
        <w:rPr>
          <w:lang w:val="en-US"/>
        </w:rPr>
        <w:instrText xml:space="preserve"> REF _Ref403505084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S15</w:t>
      </w:r>
      <w:proofErr w:type="spellEnd"/>
      <w:r w:rsidR="00B33533" w:rsidRPr="00B33533">
        <w:rPr>
          <w:szCs w:val="24"/>
          <w:lang w:val="en-US"/>
        </w:rPr>
        <w:t>)</w:t>
      </w:r>
      <w:r w:rsidR="0031165D">
        <w:rPr>
          <w:szCs w:val="24"/>
          <w:lang w:val="en-US"/>
        </w:rPr>
        <w:fldChar w:fldCharType="end"/>
      </w:r>
      <w:r w:rsidRPr="00BB2492">
        <w:rPr>
          <w:szCs w:val="24"/>
          <w:lang w:val="en-US"/>
        </w:rPr>
        <w:t xml:space="preserve"> &amp; </w:t>
      </w:r>
      <w:r w:rsidR="0031165D" w:rsidRPr="0031165D">
        <w:fldChar w:fldCharType="begin"/>
      </w:r>
      <w:r w:rsidR="00410581" w:rsidRPr="003402A8">
        <w:rPr>
          <w:lang w:val="en-US"/>
        </w:rPr>
        <w:instrText xml:space="preserve"> REF _Ref403505285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S16</w:t>
      </w:r>
      <w:proofErr w:type="spellEnd"/>
      <w:r w:rsidR="00B33533" w:rsidRPr="00B33533">
        <w:rPr>
          <w:szCs w:val="24"/>
          <w:lang w:val="en-US"/>
        </w:rPr>
        <w:t>)</w:t>
      </w:r>
      <w:r w:rsidR="0031165D">
        <w:rPr>
          <w:szCs w:val="24"/>
          <w:lang w:val="en-US"/>
        </w:rPr>
        <w:fldChar w:fldCharType="end"/>
      </w:r>
      <w:r w:rsidRPr="00BB2492">
        <w:rPr>
          <w:szCs w:val="24"/>
          <w:lang w:val="en-US"/>
        </w:rPr>
        <w:t xml:space="preserve"> in Eq. </w:t>
      </w:r>
      <w:r w:rsidR="0031165D" w:rsidRPr="0031165D">
        <w:fldChar w:fldCharType="begin"/>
      </w:r>
      <w:r w:rsidR="00410581" w:rsidRPr="003402A8">
        <w:rPr>
          <w:lang w:val="en-US"/>
        </w:rPr>
        <w:instrText xml:space="preserve"> REF _Ref403505338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S11</w:t>
      </w:r>
      <w:proofErr w:type="spellEnd"/>
      <w:r w:rsidR="00B33533" w:rsidRPr="00B33533">
        <w:rPr>
          <w:szCs w:val="24"/>
          <w:lang w:val="en-US"/>
        </w:rPr>
        <w:t>)</w:t>
      </w:r>
      <w:r w:rsidR="0031165D">
        <w:rPr>
          <w:szCs w:val="24"/>
          <w:lang w:val="en-US"/>
        </w:rPr>
        <w:fldChar w:fldCharType="end"/>
      </w:r>
      <w:r>
        <w:rPr>
          <w:szCs w:val="24"/>
          <w:lang w:val="en-US"/>
        </w:rPr>
        <w:t xml:space="preserve"> </w:t>
      </w:r>
      <w:r w:rsidRPr="00E333CA">
        <w:rPr>
          <w:szCs w:val="24"/>
          <w:lang w:val="en-US"/>
        </w:rPr>
        <w:t xml:space="preserve">we finally </w:t>
      </w:r>
      <w:r>
        <w:rPr>
          <w:szCs w:val="24"/>
          <w:lang w:val="en-US"/>
        </w:rPr>
        <w:t xml:space="preserve">obtain </w:t>
      </w:r>
      <w:r w:rsidRPr="00E333CA">
        <w:rPr>
          <w:szCs w:val="24"/>
          <w:lang w:val="en-US"/>
        </w:rPr>
        <w:t xml:space="preserve">a single equation of second order for the single variable </w:t>
      </w:r>
      <w:proofErr w:type="gramStart"/>
      <w:r w:rsidRPr="00E333CA">
        <w:rPr>
          <w:szCs w:val="24"/>
          <w:lang w:val="en-US"/>
        </w:rPr>
        <w:t>PB(</w:t>
      </w:r>
      <w:proofErr w:type="gramEnd"/>
      <w:r w:rsidRPr="00E333CA">
        <w:rPr>
          <w:szCs w:val="24"/>
          <w:lang w:val="en-US"/>
        </w:rPr>
        <w:t xml:space="preserve">t). Its graphical solution is shown </w:t>
      </w:r>
      <w:r w:rsidRPr="00B07D9D">
        <w:rPr>
          <w:szCs w:val="24"/>
          <w:lang w:val="en-US"/>
        </w:rPr>
        <w:t xml:space="preserve">in </w:t>
      </w:r>
      <w:r w:rsidR="0031165D">
        <w:fldChar w:fldCharType="begin"/>
      </w:r>
      <w:r w:rsidR="00721F13" w:rsidRPr="003402A8">
        <w:rPr>
          <w:lang w:val="en-US"/>
        </w:rPr>
        <w:instrText xml:space="preserve"> REF _Ref403393483 \h  \* MERGEFORMAT </w:instrText>
      </w:r>
      <w:r w:rsidR="0031165D">
        <w:fldChar w:fldCharType="separate"/>
      </w:r>
      <w:r w:rsidR="00B33533" w:rsidRPr="00B33533">
        <w:rPr>
          <w:szCs w:val="24"/>
          <w:lang w:val="en-US"/>
        </w:rPr>
        <w:t xml:space="preserve">Figure S </w:t>
      </w:r>
      <w:proofErr w:type="spellStart"/>
      <w:r w:rsidR="00B33533" w:rsidRPr="00B33533">
        <w:rPr>
          <w:szCs w:val="24"/>
          <w:lang w:val="en-US"/>
        </w:rPr>
        <w:t>5</w:t>
      </w:r>
      <w:r w:rsidR="0031165D">
        <w:fldChar w:fldCharType="end"/>
      </w:r>
      <w:proofErr w:type="gramStart"/>
      <w:r w:rsidRPr="00BB2492">
        <w:rPr>
          <w:lang w:val="en-US"/>
        </w:rPr>
        <w:t>A</w:t>
      </w:r>
      <w:proofErr w:type="spellEnd"/>
      <w:r>
        <w:rPr>
          <w:szCs w:val="24"/>
          <w:lang w:val="en-US"/>
        </w:rPr>
        <w:t xml:space="preserve"> </w:t>
      </w:r>
      <w:r w:rsidRPr="00E333CA">
        <w:rPr>
          <w:szCs w:val="24"/>
          <w:lang w:val="en-US"/>
        </w:rPr>
        <w:t>:</w:t>
      </w:r>
      <w:proofErr w:type="gramEnd"/>
    </w:p>
    <w:p w:rsidR="00B53C74" w:rsidRPr="00E333CA"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652"/>
        <w:gridCol w:w="6977"/>
        <w:gridCol w:w="1652"/>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CD3E24">
              <w:rPr>
                <w:position w:val="-16"/>
                <w:sz w:val="24"/>
                <w:lang w:val="es-MX"/>
              </w:rPr>
              <w:object w:dxaOrig="6720" w:dyaOrig="440">
                <v:shape id="_x0000_i1041" type="#_x0000_t75" style="width:338.1pt;height:21.9pt" o:ole="">
                  <v:imagedata r:id="rId45" o:title=""/>
                </v:shape>
                <o:OLEObject Type="Embed" ProgID="Equation.DSMT4" ShapeID="_x0000_i1041" DrawAspect="Content" ObjectID="_1489999269" r:id="rId46"/>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bookmarkStart w:id="17" w:name="_Ref403505394"/>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17</w:t>
            </w:r>
            <w:r w:rsidR="0031165D" w:rsidRPr="00BB2492">
              <w:rPr>
                <w:b w:val="0"/>
                <w:color w:val="auto"/>
                <w:sz w:val="24"/>
                <w:szCs w:val="24"/>
              </w:rPr>
              <w:fldChar w:fldCharType="end"/>
            </w:r>
            <w:r w:rsidRPr="00BB2492">
              <w:rPr>
                <w:b w:val="0"/>
                <w:color w:val="auto"/>
                <w:sz w:val="24"/>
                <w:szCs w:val="24"/>
              </w:rPr>
              <w:t>)</w:t>
            </w:r>
            <w:bookmarkEnd w:id="17"/>
          </w:p>
        </w:tc>
      </w:tr>
    </w:tbl>
    <w:p w:rsidR="00B53C74" w:rsidRPr="00BB2492" w:rsidRDefault="00B53C74" w:rsidP="00B53C74">
      <w:pPr>
        <w:pStyle w:val="NoSpacing"/>
        <w:spacing w:line="276" w:lineRule="auto"/>
        <w:jc w:val="both"/>
        <w:rPr>
          <w:szCs w:val="24"/>
          <w:lang w:val="en-US"/>
        </w:rPr>
      </w:pPr>
    </w:p>
    <w:p w:rsidR="00B53C74" w:rsidRPr="00BB2492" w:rsidRDefault="00B53C74" w:rsidP="00B53C74">
      <w:pPr>
        <w:rPr>
          <w:szCs w:val="24"/>
          <w:lang w:val="en-US"/>
        </w:rPr>
      </w:pPr>
      <w:r w:rsidRPr="00BB2492">
        <w:rPr>
          <w:szCs w:val="24"/>
          <w:lang w:val="en-US"/>
        </w:rPr>
        <w:br w:type="page"/>
      </w:r>
    </w:p>
    <w:p w:rsidR="00B53C74" w:rsidRPr="00BB2492" w:rsidRDefault="00B53C74" w:rsidP="00B53C74">
      <w:pPr>
        <w:pStyle w:val="NoSpacing"/>
        <w:spacing w:line="276" w:lineRule="auto"/>
        <w:jc w:val="center"/>
        <w:rPr>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33"/>
      </w:tblGrid>
      <w:tr w:rsidR="00B53C74">
        <w:tc>
          <w:tcPr>
            <w:tcW w:w="5148" w:type="dxa"/>
          </w:tcPr>
          <w:p w:rsidR="00B53C74" w:rsidRPr="0000249A" w:rsidRDefault="00B53C74" w:rsidP="00D0290F">
            <w:pPr>
              <w:pStyle w:val="NoSpacing"/>
              <w:spacing w:line="276" w:lineRule="auto"/>
              <w:jc w:val="center"/>
              <w:rPr>
                <w:b/>
                <w:noProof/>
                <w:szCs w:val="24"/>
              </w:rPr>
            </w:pPr>
            <w:r w:rsidRPr="0000249A">
              <w:rPr>
                <w:b/>
                <w:noProof/>
                <w:szCs w:val="24"/>
              </w:rPr>
              <w:t xml:space="preserve">A: Parameters: </w:t>
            </w:r>
          </w:p>
          <w:p w:rsidR="00B53C74" w:rsidRDefault="00B53C74" w:rsidP="00D0290F">
            <w:pPr>
              <w:pStyle w:val="NoSpacing"/>
              <w:spacing w:line="276" w:lineRule="auto"/>
              <w:jc w:val="center"/>
              <w:rPr>
                <w:b/>
                <w:szCs w:val="24"/>
              </w:rPr>
            </w:pPr>
            <w:r w:rsidRPr="0000249A">
              <w:rPr>
                <w:b/>
                <w:i/>
                <w:szCs w:val="24"/>
              </w:rPr>
              <w:t>k</w:t>
            </w:r>
            <w:r w:rsidRPr="0000249A">
              <w:rPr>
                <w:b/>
                <w:i/>
                <w:szCs w:val="24"/>
                <w:vertAlign w:val="subscript"/>
              </w:rPr>
              <w:t>1</w:t>
            </w:r>
            <w:r w:rsidRPr="0000249A">
              <w:rPr>
                <w:b/>
                <w:i/>
                <w:szCs w:val="24"/>
              </w:rPr>
              <w:t>=</w:t>
            </w:r>
            <w:r w:rsidRPr="0000249A">
              <w:rPr>
                <w:b/>
                <w:szCs w:val="24"/>
              </w:rPr>
              <w:t xml:space="preserve">0.025; </w:t>
            </w:r>
            <w:r w:rsidRPr="0000249A">
              <w:rPr>
                <w:b/>
                <w:i/>
                <w:szCs w:val="24"/>
              </w:rPr>
              <w:t>k</w:t>
            </w:r>
            <w:r w:rsidRPr="0000249A">
              <w:rPr>
                <w:b/>
                <w:i/>
                <w:szCs w:val="24"/>
                <w:vertAlign w:val="subscript"/>
              </w:rPr>
              <w:t>2</w:t>
            </w:r>
            <w:r w:rsidRPr="0000249A">
              <w:rPr>
                <w:b/>
                <w:i/>
                <w:szCs w:val="24"/>
              </w:rPr>
              <w:t>=</w:t>
            </w:r>
            <w:r w:rsidRPr="0000249A">
              <w:rPr>
                <w:b/>
                <w:szCs w:val="24"/>
              </w:rPr>
              <w:t>0.001; OCP</w:t>
            </w:r>
            <w:r w:rsidRPr="0000249A">
              <w:rPr>
                <w:b/>
                <w:szCs w:val="24"/>
                <w:vertAlign w:val="superscript"/>
              </w:rPr>
              <w:t>r</w:t>
            </w:r>
            <w:r w:rsidRPr="0000249A">
              <w:rPr>
                <w:b/>
                <w:szCs w:val="24"/>
                <w:vertAlign w:val="subscript"/>
              </w:rPr>
              <w:t>0</w:t>
            </w:r>
            <w:r w:rsidRPr="0000249A">
              <w:rPr>
                <w:b/>
                <w:szCs w:val="24"/>
              </w:rPr>
              <w:t>=0.5; OCP</w:t>
            </w:r>
            <w:r w:rsidRPr="0000249A">
              <w:rPr>
                <w:b/>
                <w:szCs w:val="24"/>
                <w:vertAlign w:val="superscript"/>
              </w:rPr>
              <w:t>o</w:t>
            </w:r>
            <w:r w:rsidRPr="0000249A">
              <w:rPr>
                <w:b/>
                <w:szCs w:val="24"/>
                <w:vertAlign w:val="subscript"/>
              </w:rPr>
              <w:t>0</w:t>
            </w:r>
            <w:r w:rsidRPr="0000249A">
              <w:rPr>
                <w:b/>
                <w:szCs w:val="24"/>
              </w:rPr>
              <w:t>=0</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4861" cy="2743200"/>
                  <wp:effectExtent l="19050" t="0" r="8339" b="0"/>
                  <wp:docPr id="8" name="Picture 7" descr="SI_cprofile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1.png"/>
                          <pic:cNvPicPr/>
                        </pic:nvPicPr>
                        <pic:blipFill>
                          <a:blip r:embed="rId47" cstate="print"/>
                          <a:stretch>
                            <a:fillRect/>
                          </a:stretch>
                        </pic:blipFill>
                        <pic:spPr>
                          <a:xfrm>
                            <a:off x="0" y="0"/>
                            <a:ext cx="2734861" cy="2743200"/>
                          </a:xfrm>
                          <a:prstGeom prst="rect">
                            <a:avLst/>
                          </a:prstGeom>
                        </pic:spPr>
                      </pic:pic>
                    </a:graphicData>
                  </a:graphic>
                </wp:inline>
              </w:drawing>
            </w:r>
          </w:p>
        </w:tc>
        <w:tc>
          <w:tcPr>
            <w:tcW w:w="5133" w:type="dxa"/>
          </w:tcPr>
          <w:p w:rsidR="00B53C74" w:rsidRPr="0000249A" w:rsidRDefault="00B53C74" w:rsidP="00D0290F">
            <w:pPr>
              <w:pStyle w:val="NoSpacing"/>
              <w:spacing w:line="276" w:lineRule="auto"/>
              <w:jc w:val="center"/>
              <w:rPr>
                <w:b/>
                <w:noProof/>
                <w:szCs w:val="24"/>
              </w:rPr>
            </w:pPr>
            <w:r w:rsidRPr="0000249A">
              <w:rPr>
                <w:b/>
                <w:noProof/>
                <w:szCs w:val="24"/>
              </w:rPr>
              <w:t xml:space="preserve">B: Parameters: </w:t>
            </w:r>
          </w:p>
          <w:p w:rsidR="00B53C74" w:rsidRDefault="00B53C74" w:rsidP="00D0290F">
            <w:pPr>
              <w:pStyle w:val="NoSpacing"/>
              <w:spacing w:line="276" w:lineRule="auto"/>
              <w:jc w:val="center"/>
              <w:rPr>
                <w:b/>
                <w:szCs w:val="24"/>
              </w:rPr>
            </w:pPr>
            <w:r w:rsidRPr="0000249A">
              <w:rPr>
                <w:b/>
                <w:i/>
                <w:szCs w:val="24"/>
              </w:rPr>
              <w:t>k</w:t>
            </w:r>
            <w:r w:rsidRPr="0000249A">
              <w:rPr>
                <w:b/>
                <w:i/>
                <w:szCs w:val="24"/>
                <w:vertAlign w:val="subscript"/>
              </w:rPr>
              <w:t>1</w:t>
            </w:r>
            <w:r w:rsidRPr="0000249A">
              <w:rPr>
                <w:b/>
                <w:i/>
                <w:szCs w:val="24"/>
              </w:rPr>
              <w:t>=</w:t>
            </w:r>
            <w:r w:rsidRPr="0000249A">
              <w:rPr>
                <w:b/>
                <w:szCs w:val="24"/>
              </w:rPr>
              <w:t xml:space="preserve">0.025; </w:t>
            </w:r>
            <w:r w:rsidRPr="0000249A">
              <w:rPr>
                <w:b/>
                <w:i/>
                <w:szCs w:val="24"/>
              </w:rPr>
              <w:t>k</w:t>
            </w:r>
            <w:r w:rsidRPr="0000249A">
              <w:rPr>
                <w:b/>
                <w:i/>
                <w:szCs w:val="24"/>
                <w:vertAlign w:val="subscript"/>
              </w:rPr>
              <w:t>2</w:t>
            </w:r>
            <w:r w:rsidRPr="0000249A">
              <w:rPr>
                <w:b/>
                <w:i/>
                <w:szCs w:val="24"/>
              </w:rPr>
              <w:t>=</w:t>
            </w:r>
            <w:r w:rsidRPr="0000249A">
              <w:rPr>
                <w:b/>
                <w:szCs w:val="24"/>
              </w:rPr>
              <w:t>0.001; OCP</w:t>
            </w:r>
            <w:r w:rsidRPr="0000249A">
              <w:rPr>
                <w:b/>
                <w:szCs w:val="24"/>
                <w:vertAlign w:val="superscript"/>
              </w:rPr>
              <w:t>r</w:t>
            </w:r>
            <w:r w:rsidRPr="0000249A">
              <w:rPr>
                <w:b/>
                <w:szCs w:val="24"/>
                <w:vertAlign w:val="subscript"/>
              </w:rPr>
              <w:t>0</w:t>
            </w:r>
            <w:r w:rsidRPr="0000249A">
              <w:rPr>
                <w:b/>
                <w:szCs w:val="24"/>
              </w:rPr>
              <w:t>=0; OCP</w:t>
            </w:r>
            <w:r w:rsidRPr="0000249A">
              <w:rPr>
                <w:b/>
                <w:szCs w:val="24"/>
                <w:vertAlign w:val="superscript"/>
              </w:rPr>
              <w:t>o</w:t>
            </w:r>
            <w:r w:rsidRPr="0000249A">
              <w:rPr>
                <w:b/>
                <w:szCs w:val="24"/>
                <w:vertAlign w:val="subscript"/>
              </w:rPr>
              <w:t>0</w:t>
            </w:r>
            <w:r w:rsidRPr="0000249A">
              <w:rPr>
                <w:b/>
                <w:szCs w:val="24"/>
              </w:rPr>
              <w:t>=0.5</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9571" cy="2743200"/>
                  <wp:effectExtent l="19050" t="0" r="3629" b="0"/>
                  <wp:docPr id="22" name="Picture 21" descr="SI_cprofil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2.png"/>
                          <pic:cNvPicPr/>
                        </pic:nvPicPr>
                        <pic:blipFill>
                          <a:blip r:embed="rId48" cstate="print"/>
                          <a:stretch>
                            <a:fillRect/>
                          </a:stretch>
                        </pic:blipFill>
                        <pic:spPr>
                          <a:xfrm>
                            <a:off x="0" y="0"/>
                            <a:ext cx="2739571" cy="2743200"/>
                          </a:xfrm>
                          <a:prstGeom prst="rect">
                            <a:avLst/>
                          </a:prstGeom>
                        </pic:spPr>
                      </pic:pic>
                    </a:graphicData>
                  </a:graphic>
                </wp:inline>
              </w:drawing>
            </w:r>
          </w:p>
        </w:tc>
      </w:tr>
      <w:tr w:rsidR="00B53C74">
        <w:tc>
          <w:tcPr>
            <w:tcW w:w="5148" w:type="dxa"/>
          </w:tcPr>
          <w:p w:rsidR="00B53C74" w:rsidRPr="0000249A" w:rsidRDefault="00B53C74" w:rsidP="00D0290F">
            <w:pPr>
              <w:pStyle w:val="NoSpacing"/>
              <w:spacing w:line="276" w:lineRule="auto"/>
              <w:jc w:val="center"/>
              <w:rPr>
                <w:b/>
                <w:noProof/>
                <w:szCs w:val="24"/>
              </w:rPr>
            </w:pPr>
            <w:r>
              <w:rPr>
                <w:b/>
                <w:noProof/>
                <w:szCs w:val="24"/>
              </w:rPr>
              <w:t>C</w:t>
            </w:r>
            <w:r w:rsidRPr="0000249A">
              <w:rPr>
                <w:b/>
                <w:noProof/>
                <w:szCs w:val="24"/>
              </w:rPr>
              <w:t xml:space="preserve">: Parameters: </w:t>
            </w:r>
          </w:p>
          <w:p w:rsidR="00B53C74" w:rsidRDefault="00B53C74" w:rsidP="00D0290F">
            <w:pPr>
              <w:pStyle w:val="NoSpacing"/>
              <w:spacing w:line="276" w:lineRule="auto"/>
              <w:jc w:val="center"/>
              <w:rPr>
                <w:b/>
                <w:szCs w:val="24"/>
              </w:rPr>
            </w:pPr>
            <w:r w:rsidRPr="0000249A">
              <w:rPr>
                <w:b/>
                <w:i/>
                <w:szCs w:val="24"/>
              </w:rPr>
              <w:t>k</w:t>
            </w:r>
            <w:r w:rsidRPr="0000249A">
              <w:rPr>
                <w:b/>
                <w:i/>
                <w:szCs w:val="24"/>
                <w:vertAlign w:val="subscript"/>
              </w:rPr>
              <w:t>1</w:t>
            </w:r>
            <w:r w:rsidRPr="0000249A">
              <w:rPr>
                <w:b/>
                <w:i/>
                <w:szCs w:val="24"/>
              </w:rPr>
              <w:t>=</w:t>
            </w:r>
            <w:r w:rsidRPr="0000249A">
              <w:rPr>
                <w:b/>
                <w:szCs w:val="24"/>
              </w:rPr>
              <w:t xml:space="preserve">0.025; </w:t>
            </w:r>
            <w:r w:rsidRPr="0000249A">
              <w:rPr>
                <w:b/>
                <w:i/>
                <w:szCs w:val="24"/>
              </w:rPr>
              <w:t>k</w:t>
            </w:r>
            <w:r w:rsidRPr="0000249A">
              <w:rPr>
                <w:b/>
                <w:i/>
                <w:szCs w:val="24"/>
                <w:vertAlign w:val="subscript"/>
              </w:rPr>
              <w:t>2</w:t>
            </w:r>
            <w:r w:rsidRPr="0000249A">
              <w:rPr>
                <w:b/>
                <w:i/>
                <w:szCs w:val="24"/>
              </w:rPr>
              <w:t>=</w:t>
            </w:r>
            <w:r>
              <w:rPr>
                <w:b/>
                <w:szCs w:val="24"/>
              </w:rPr>
              <w:t>0.0</w:t>
            </w:r>
            <w:r w:rsidRPr="0000249A">
              <w:rPr>
                <w:b/>
                <w:szCs w:val="24"/>
              </w:rPr>
              <w:t>1; OCP</w:t>
            </w:r>
            <w:r w:rsidRPr="0000249A">
              <w:rPr>
                <w:b/>
                <w:szCs w:val="24"/>
                <w:vertAlign w:val="superscript"/>
              </w:rPr>
              <w:t>r</w:t>
            </w:r>
            <w:r w:rsidRPr="0000249A">
              <w:rPr>
                <w:b/>
                <w:szCs w:val="24"/>
                <w:vertAlign w:val="subscript"/>
              </w:rPr>
              <w:t>0</w:t>
            </w:r>
            <w:r w:rsidRPr="0000249A">
              <w:rPr>
                <w:b/>
                <w:szCs w:val="24"/>
              </w:rPr>
              <w:t>=0; OCP</w:t>
            </w:r>
            <w:r w:rsidRPr="0000249A">
              <w:rPr>
                <w:b/>
                <w:szCs w:val="24"/>
                <w:vertAlign w:val="superscript"/>
              </w:rPr>
              <w:t>o</w:t>
            </w:r>
            <w:r w:rsidRPr="0000249A">
              <w:rPr>
                <w:b/>
                <w:szCs w:val="24"/>
                <w:vertAlign w:val="subscript"/>
              </w:rPr>
              <w:t>0</w:t>
            </w:r>
            <w:r w:rsidRPr="0000249A">
              <w:rPr>
                <w:b/>
                <w:szCs w:val="24"/>
              </w:rPr>
              <w:t>=0</w:t>
            </w:r>
            <w:r>
              <w:rPr>
                <w:b/>
                <w:szCs w:val="24"/>
              </w:rPr>
              <w:t>.5</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9570" cy="2743200"/>
                  <wp:effectExtent l="19050" t="0" r="3630" b="0"/>
                  <wp:docPr id="23" name="Picture 22" descr="SI_cprofile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3.png"/>
                          <pic:cNvPicPr/>
                        </pic:nvPicPr>
                        <pic:blipFill>
                          <a:blip r:embed="rId49" cstate="print"/>
                          <a:stretch>
                            <a:fillRect/>
                          </a:stretch>
                        </pic:blipFill>
                        <pic:spPr>
                          <a:xfrm>
                            <a:off x="0" y="0"/>
                            <a:ext cx="2739570" cy="2743200"/>
                          </a:xfrm>
                          <a:prstGeom prst="rect">
                            <a:avLst/>
                          </a:prstGeom>
                        </pic:spPr>
                      </pic:pic>
                    </a:graphicData>
                  </a:graphic>
                </wp:inline>
              </w:drawing>
            </w:r>
          </w:p>
        </w:tc>
        <w:tc>
          <w:tcPr>
            <w:tcW w:w="5133" w:type="dxa"/>
          </w:tcPr>
          <w:p w:rsidR="00B53C74" w:rsidRPr="0000249A" w:rsidRDefault="00B53C74" w:rsidP="00D0290F">
            <w:pPr>
              <w:pStyle w:val="NoSpacing"/>
              <w:spacing w:line="276" w:lineRule="auto"/>
              <w:jc w:val="center"/>
              <w:rPr>
                <w:b/>
                <w:noProof/>
                <w:szCs w:val="24"/>
              </w:rPr>
            </w:pPr>
            <w:r>
              <w:rPr>
                <w:b/>
                <w:noProof/>
                <w:szCs w:val="24"/>
              </w:rPr>
              <w:t>D</w:t>
            </w:r>
            <w:r w:rsidRPr="0000249A">
              <w:rPr>
                <w:b/>
                <w:noProof/>
                <w:szCs w:val="24"/>
              </w:rPr>
              <w:t xml:space="preserve">: Parameters: </w:t>
            </w:r>
          </w:p>
          <w:p w:rsidR="00B53C74" w:rsidRDefault="00B53C74" w:rsidP="00D0290F">
            <w:pPr>
              <w:pStyle w:val="NoSpacing"/>
              <w:spacing w:line="276" w:lineRule="auto"/>
              <w:jc w:val="center"/>
              <w:rPr>
                <w:b/>
                <w:szCs w:val="24"/>
              </w:rPr>
            </w:pPr>
            <w:r w:rsidRPr="0000249A">
              <w:rPr>
                <w:b/>
                <w:i/>
                <w:szCs w:val="24"/>
              </w:rPr>
              <w:t>k</w:t>
            </w:r>
            <w:r w:rsidRPr="0000249A">
              <w:rPr>
                <w:b/>
                <w:i/>
                <w:szCs w:val="24"/>
                <w:vertAlign w:val="subscript"/>
              </w:rPr>
              <w:t>1</w:t>
            </w:r>
            <w:r w:rsidRPr="0000249A">
              <w:rPr>
                <w:b/>
                <w:i/>
                <w:szCs w:val="24"/>
              </w:rPr>
              <w:t>=</w:t>
            </w:r>
            <w:r w:rsidRPr="0000249A">
              <w:rPr>
                <w:b/>
                <w:szCs w:val="24"/>
              </w:rPr>
              <w:t xml:space="preserve">0.025; </w:t>
            </w:r>
            <w:r w:rsidRPr="0000249A">
              <w:rPr>
                <w:b/>
                <w:i/>
                <w:szCs w:val="24"/>
              </w:rPr>
              <w:t>k</w:t>
            </w:r>
            <w:r w:rsidRPr="0000249A">
              <w:rPr>
                <w:b/>
                <w:i/>
                <w:szCs w:val="24"/>
                <w:vertAlign w:val="subscript"/>
              </w:rPr>
              <w:t>2</w:t>
            </w:r>
            <w:r w:rsidRPr="0000249A">
              <w:rPr>
                <w:b/>
                <w:i/>
                <w:szCs w:val="24"/>
              </w:rPr>
              <w:t>=</w:t>
            </w:r>
            <w:r w:rsidRPr="0000249A">
              <w:rPr>
                <w:b/>
                <w:szCs w:val="24"/>
              </w:rPr>
              <w:t>0.001; OCP</w:t>
            </w:r>
            <w:r w:rsidRPr="0000249A">
              <w:rPr>
                <w:b/>
                <w:szCs w:val="24"/>
                <w:vertAlign w:val="superscript"/>
              </w:rPr>
              <w:t>r</w:t>
            </w:r>
            <w:r w:rsidRPr="0000249A">
              <w:rPr>
                <w:b/>
                <w:szCs w:val="24"/>
                <w:vertAlign w:val="subscript"/>
              </w:rPr>
              <w:t>0</w:t>
            </w:r>
            <w:r w:rsidRPr="0000249A">
              <w:rPr>
                <w:b/>
                <w:szCs w:val="24"/>
              </w:rPr>
              <w:t>=0; OCP</w:t>
            </w:r>
            <w:r w:rsidRPr="0000249A">
              <w:rPr>
                <w:b/>
                <w:szCs w:val="24"/>
                <w:vertAlign w:val="superscript"/>
              </w:rPr>
              <w:t>o</w:t>
            </w:r>
            <w:r w:rsidRPr="0000249A">
              <w:rPr>
                <w:b/>
                <w:szCs w:val="24"/>
                <w:vertAlign w:val="subscript"/>
              </w:rPr>
              <w:t>0</w:t>
            </w:r>
            <w:r w:rsidRPr="0000249A">
              <w:rPr>
                <w:b/>
                <w:szCs w:val="24"/>
              </w:rPr>
              <w:t>=0.</w:t>
            </w:r>
            <w:r>
              <w:rPr>
                <w:b/>
                <w:szCs w:val="24"/>
              </w:rPr>
              <w:t>33</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9571" cy="2743200"/>
                  <wp:effectExtent l="19050" t="0" r="3629" b="0"/>
                  <wp:docPr id="25" name="Picture 24" descr="SI_cprofile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4.png"/>
                          <pic:cNvPicPr/>
                        </pic:nvPicPr>
                        <pic:blipFill>
                          <a:blip r:embed="rId50" cstate="print"/>
                          <a:stretch>
                            <a:fillRect/>
                          </a:stretch>
                        </pic:blipFill>
                        <pic:spPr>
                          <a:xfrm>
                            <a:off x="0" y="0"/>
                            <a:ext cx="2739571" cy="2743200"/>
                          </a:xfrm>
                          <a:prstGeom prst="rect">
                            <a:avLst/>
                          </a:prstGeom>
                        </pic:spPr>
                      </pic:pic>
                    </a:graphicData>
                  </a:graphic>
                </wp:inline>
              </w:drawing>
            </w:r>
          </w:p>
        </w:tc>
      </w:tr>
    </w:tbl>
    <w:p w:rsidR="00B53C74" w:rsidRPr="00E333CA" w:rsidRDefault="00B53C74" w:rsidP="00B53C74">
      <w:pPr>
        <w:pStyle w:val="NoSpacing"/>
        <w:spacing w:line="276" w:lineRule="auto"/>
        <w:ind w:left="86" w:right="274"/>
        <w:jc w:val="both"/>
        <w:rPr>
          <w:b/>
          <w:sz w:val="20"/>
          <w:szCs w:val="20"/>
          <w:lang w:val="en-US"/>
        </w:rPr>
      </w:pPr>
    </w:p>
    <w:p w:rsidR="00B53C74" w:rsidRPr="003402A8" w:rsidRDefault="00B53C74" w:rsidP="00B53C74">
      <w:pPr>
        <w:pStyle w:val="Caption"/>
        <w:rPr>
          <w:rStyle w:val="SubtleEmphasis"/>
          <w:b w:val="0"/>
          <w:bCs w:val="0"/>
          <w:szCs w:val="22"/>
          <w:lang w:val="en-US"/>
        </w:rPr>
      </w:pPr>
      <w:bookmarkStart w:id="18" w:name="_Ref403393483"/>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5</w:t>
      </w:r>
      <w:r w:rsidR="0031165D" w:rsidRPr="0021197D">
        <w:rPr>
          <w:color w:val="auto"/>
          <w:sz w:val="20"/>
          <w:szCs w:val="20"/>
        </w:rPr>
        <w:fldChar w:fldCharType="end"/>
      </w:r>
      <w:bookmarkEnd w:id="18"/>
      <w:r w:rsidRPr="009A1850">
        <w:rPr>
          <w:rFonts w:cs="Times New Roman"/>
          <w:color w:val="auto"/>
          <w:sz w:val="20"/>
          <w:szCs w:val="20"/>
          <w:lang w:val="en-US"/>
        </w:rPr>
        <w:t xml:space="preserve"> </w:t>
      </w:r>
      <w:r w:rsidRPr="009A1850">
        <w:rPr>
          <w:rStyle w:val="SubtleEmphasis"/>
          <w:b w:val="0"/>
          <w:lang w:val="en-US"/>
        </w:rPr>
        <w:t>Graphical solutions shown for a homogeneous (</w:t>
      </w:r>
      <w:r>
        <w:rPr>
          <w:rStyle w:val="SubtleEmphasis"/>
          <w:b w:val="0"/>
          <w:lang w:val="en-US"/>
        </w:rPr>
        <w:t>A</w:t>
      </w:r>
      <w:r w:rsidRPr="009A1850">
        <w:rPr>
          <w:rStyle w:val="SubtleEmphasis"/>
          <w:b w:val="0"/>
          <w:lang w:val="en-US"/>
        </w:rPr>
        <w:t>) and an inhomogeneous (</w:t>
      </w:r>
      <w:r>
        <w:rPr>
          <w:rStyle w:val="SubtleEmphasis"/>
          <w:b w:val="0"/>
          <w:lang w:val="en-US"/>
        </w:rPr>
        <w:t>B</w:t>
      </w:r>
      <w:r w:rsidRPr="00A75344">
        <w:rPr>
          <w:rFonts w:cs="Times New Roman"/>
          <w:sz w:val="20"/>
          <w:szCs w:val="20"/>
          <w:lang w:val="en-US"/>
        </w:rPr>
        <w:t>–</w:t>
      </w:r>
      <w:r>
        <w:rPr>
          <w:rStyle w:val="SubtleEmphasis"/>
          <w:b w:val="0"/>
          <w:lang w:val="en-US"/>
        </w:rPr>
        <w:t>D</w:t>
      </w:r>
      <w:r w:rsidRPr="009A1850">
        <w:rPr>
          <w:rStyle w:val="SubtleEmphasis"/>
          <w:b w:val="0"/>
          <w:lang w:val="en-US"/>
        </w:rPr>
        <w:t xml:space="preserve">) system of differential equations reproducing the NPQ-dynamics over time. </w:t>
      </w:r>
      <w:r>
        <w:rPr>
          <w:rStyle w:val="SubtleEmphasis"/>
          <w:b w:val="0"/>
          <w:lang w:val="en-US"/>
        </w:rPr>
        <w:t>In all panels: [</w:t>
      </w:r>
      <w:proofErr w:type="spellStart"/>
      <w:r>
        <w:rPr>
          <w:rStyle w:val="SubtleEmphasis"/>
          <w:b w:val="0"/>
          <w:lang w:val="en-US"/>
        </w:rPr>
        <w:t>PB</w:t>
      </w:r>
      <w:r w:rsidRPr="0002296A">
        <w:rPr>
          <w:rStyle w:val="SubtleEmphasis"/>
          <w:b w:val="0"/>
          <w:vertAlign w:val="subscript"/>
          <w:lang w:val="en-US"/>
        </w:rPr>
        <w:t>0</w:t>
      </w:r>
      <w:proofErr w:type="spellEnd"/>
      <w:proofErr w:type="gramStart"/>
      <w:r>
        <w:rPr>
          <w:rStyle w:val="SubtleEmphasis"/>
          <w:b w:val="0"/>
          <w:lang w:val="en-US"/>
        </w:rPr>
        <w:t>]=</w:t>
      </w:r>
      <w:proofErr w:type="gramEnd"/>
      <w:r>
        <w:rPr>
          <w:rStyle w:val="SubtleEmphasis"/>
          <w:b w:val="0"/>
          <w:lang w:val="en-US"/>
        </w:rPr>
        <w:t>1, [</w:t>
      </w:r>
      <w:proofErr w:type="spellStart"/>
      <w:r>
        <w:rPr>
          <w:rStyle w:val="SubtleEmphasis"/>
          <w:b w:val="0"/>
          <w:i/>
          <w:lang w:val="en-US"/>
        </w:rPr>
        <w:t>C</w:t>
      </w:r>
      <w:r w:rsidRPr="0002296A">
        <w:rPr>
          <w:rStyle w:val="SubtleEmphasis"/>
          <w:b w:val="0"/>
          <w:i/>
          <w:vertAlign w:val="subscript"/>
          <w:lang w:val="en-US"/>
        </w:rPr>
        <w:t>q</w:t>
      </w:r>
      <w:proofErr w:type="spellEnd"/>
      <w:r>
        <w:rPr>
          <w:rStyle w:val="SubtleEmphasis"/>
          <w:b w:val="0"/>
          <w:lang w:val="en-US"/>
        </w:rPr>
        <w:t>]=0</w:t>
      </w:r>
      <w:r w:rsidRPr="0095379D">
        <w:rPr>
          <w:rStyle w:val="SubtleEmphasis"/>
          <w:lang w:val="en-US"/>
        </w:rPr>
        <w:t xml:space="preserve">. </w:t>
      </w:r>
      <w:r w:rsidRPr="0095379D">
        <w:rPr>
          <w:rStyle w:val="SubtleEmphasis"/>
          <w:b w:val="0"/>
          <w:lang w:val="en-US"/>
        </w:rPr>
        <w:t xml:space="preserve">In panels </w:t>
      </w:r>
      <w:r>
        <w:rPr>
          <w:rStyle w:val="SubtleEmphasis"/>
          <w:b w:val="0"/>
          <w:lang w:val="en-US"/>
        </w:rPr>
        <w:t>B</w:t>
      </w:r>
      <w:r w:rsidRPr="00A75344">
        <w:rPr>
          <w:rFonts w:cs="Times New Roman"/>
          <w:sz w:val="20"/>
          <w:szCs w:val="20"/>
          <w:lang w:val="en-US"/>
        </w:rPr>
        <w:t>–</w:t>
      </w:r>
      <w:r>
        <w:rPr>
          <w:rStyle w:val="SubtleEmphasis"/>
          <w:b w:val="0"/>
          <w:lang w:val="en-US"/>
        </w:rPr>
        <w:t>D:</w:t>
      </w:r>
      <w:r w:rsidRPr="0095379D">
        <w:rPr>
          <w:rStyle w:val="SubtleEmphasis"/>
          <w:b w:val="0"/>
          <w:lang w:val="en-US"/>
        </w:rPr>
        <w:t xml:space="preserve"> </w:t>
      </w:r>
      <w:r w:rsidRPr="0002296A">
        <w:rPr>
          <w:rStyle w:val="SubtleEmphasis"/>
          <w:rFonts w:ascii="Symbol" w:hAnsi="Symbol"/>
          <w:b w:val="0"/>
        </w:rPr>
        <w:t></w:t>
      </w:r>
      <w:r w:rsidRPr="0095379D">
        <w:rPr>
          <w:rStyle w:val="SubtleEmphasis"/>
          <w:b w:val="0"/>
          <w:vertAlign w:val="subscript"/>
          <w:lang w:val="en-US"/>
        </w:rPr>
        <w:t>I</w:t>
      </w:r>
      <w:r w:rsidRPr="0095379D">
        <w:rPr>
          <w:rStyle w:val="SubtleEmphasis"/>
          <w:b w:val="0"/>
          <w:lang w:val="en-US"/>
        </w:rPr>
        <w:t xml:space="preserve">=0.1, </w:t>
      </w:r>
      <w:r w:rsidRPr="0095379D">
        <w:rPr>
          <w:rStyle w:val="SubtleEmphasis"/>
          <w:b w:val="0"/>
          <w:i/>
          <w:lang w:val="en-US"/>
        </w:rPr>
        <w:t>k</w:t>
      </w:r>
      <w:r w:rsidRPr="0095379D">
        <w:rPr>
          <w:rStyle w:val="SubtleEmphasis"/>
          <w:b w:val="0"/>
          <w:i/>
          <w:vertAlign w:val="subscript"/>
          <w:lang w:val="en-US"/>
        </w:rPr>
        <w:t>3</w:t>
      </w:r>
      <w:r w:rsidRPr="0095379D">
        <w:rPr>
          <w:rStyle w:val="SubtleEmphasis"/>
          <w:b w:val="0"/>
          <w:lang w:val="en-US"/>
        </w:rPr>
        <w:t xml:space="preserve">=0.05. </w:t>
      </w:r>
      <w:r>
        <w:rPr>
          <w:rStyle w:val="SubtleEmphasis"/>
          <w:b w:val="0"/>
          <w:lang w:val="en-US"/>
        </w:rPr>
        <w:t xml:space="preserve">Key: blue: </w:t>
      </w:r>
      <w:proofErr w:type="spellStart"/>
      <w:r w:rsidRPr="002774D7">
        <w:rPr>
          <w:rStyle w:val="SubtleEmphasis"/>
          <w:b w:val="0"/>
          <w:i/>
          <w:lang w:val="en-US"/>
        </w:rPr>
        <w:t>Q</w:t>
      </w:r>
      <w:r w:rsidRPr="002774D7">
        <w:rPr>
          <w:rStyle w:val="SubtleEmphasis"/>
          <w:b w:val="0"/>
          <w:i/>
          <w:vertAlign w:val="subscript"/>
          <w:lang w:val="en-US"/>
        </w:rPr>
        <w:t>u</w:t>
      </w:r>
      <w:proofErr w:type="spellEnd"/>
      <w:r w:rsidRPr="009A1850">
        <w:rPr>
          <w:rStyle w:val="SubtleEmphasis"/>
          <w:b w:val="0"/>
          <w:lang w:val="en-US"/>
        </w:rPr>
        <w:t xml:space="preserve">; red: </w:t>
      </w:r>
      <w:proofErr w:type="spellStart"/>
      <w:proofErr w:type="gramStart"/>
      <w:r w:rsidRPr="002774D7">
        <w:rPr>
          <w:rStyle w:val="SubtleEmphasis"/>
          <w:b w:val="0"/>
          <w:i/>
          <w:lang w:val="en-US"/>
        </w:rPr>
        <w:t>Q</w:t>
      </w:r>
      <w:r w:rsidRPr="002774D7">
        <w:rPr>
          <w:rStyle w:val="SubtleEmphasis"/>
          <w:b w:val="0"/>
          <w:i/>
          <w:vertAlign w:val="subscript"/>
          <w:lang w:val="en-US"/>
        </w:rPr>
        <w:t>r</w:t>
      </w:r>
      <w:proofErr w:type="spellEnd"/>
      <w:proofErr w:type="gramEnd"/>
      <w:r w:rsidRPr="009A1850">
        <w:rPr>
          <w:rStyle w:val="SubtleEmphasis"/>
          <w:b w:val="0"/>
          <w:lang w:val="en-US"/>
        </w:rPr>
        <w:t xml:space="preserve">; </w:t>
      </w:r>
      <w:r>
        <w:rPr>
          <w:rStyle w:val="SubtleEmphasis"/>
          <w:b w:val="0"/>
          <w:lang w:val="en-US"/>
        </w:rPr>
        <w:t>green</w:t>
      </w:r>
      <w:r w:rsidRPr="009A1850">
        <w:rPr>
          <w:rStyle w:val="SubtleEmphasis"/>
          <w:b w:val="0"/>
          <w:lang w:val="en-US"/>
        </w:rPr>
        <w:t xml:space="preserve">: </w:t>
      </w:r>
      <w:proofErr w:type="spellStart"/>
      <w:r>
        <w:rPr>
          <w:rStyle w:val="SubtleEmphasis"/>
          <w:b w:val="0"/>
          <w:i/>
          <w:lang w:val="en-US"/>
        </w:rPr>
        <w:t>Q</w:t>
      </w:r>
      <w:r w:rsidRPr="002774D7">
        <w:rPr>
          <w:rStyle w:val="SubtleEmphasis"/>
          <w:b w:val="0"/>
          <w:i/>
          <w:vertAlign w:val="subscript"/>
          <w:lang w:val="en-US"/>
        </w:rPr>
        <w:t>q</w:t>
      </w:r>
      <w:proofErr w:type="spellEnd"/>
      <w:r w:rsidRPr="009A1850">
        <w:rPr>
          <w:rStyle w:val="SubtleEmphasis"/>
          <w:b w:val="0"/>
          <w:lang w:val="en-US"/>
        </w:rPr>
        <w:t xml:space="preserve">; orange: </w:t>
      </w:r>
      <w:proofErr w:type="spellStart"/>
      <w:r w:rsidRPr="002774D7">
        <w:rPr>
          <w:rStyle w:val="SubtleEmphasis"/>
          <w:b w:val="0"/>
          <w:i/>
          <w:lang w:val="en-US"/>
        </w:rPr>
        <w:t>Q</w:t>
      </w:r>
      <w:r w:rsidRPr="002774D7">
        <w:rPr>
          <w:rStyle w:val="SubtleEmphasis"/>
          <w:b w:val="0"/>
          <w:i/>
          <w:vertAlign w:val="subscript"/>
          <w:lang w:val="en-US"/>
        </w:rPr>
        <w:t>o</w:t>
      </w:r>
      <w:proofErr w:type="spellEnd"/>
      <w:r w:rsidRPr="00350EFC">
        <w:rPr>
          <w:rStyle w:val="SubtleEmphasis"/>
          <w:b w:val="0"/>
          <w:lang w:val="en-US"/>
        </w:rPr>
        <w:t xml:space="preserve"> (</w:t>
      </w:r>
      <w:r>
        <w:rPr>
          <w:rStyle w:val="SubtleEmphasis"/>
          <w:b w:val="0"/>
          <w:lang w:val="en-US"/>
        </w:rPr>
        <w:t>see text for explanation</w:t>
      </w:r>
      <w:r w:rsidRPr="00350EFC">
        <w:rPr>
          <w:rStyle w:val="SubtleEmphasis"/>
          <w:b w:val="0"/>
          <w:lang w:val="en-US"/>
        </w:rPr>
        <w:t>)</w:t>
      </w:r>
      <w:r>
        <w:rPr>
          <w:rStyle w:val="SubtleEmphasis"/>
          <w:b w:val="0"/>
          <w:lang w:val="en-US"/>
        </w:rPr>
        <w:t>.</w:t>
      </w:r>
    </w:p>
    <w:p w:rsidR="00B53C74" w:rsidRPr="00E333CA" w:rsidRDefault="00B53C74" w:rsidP="00B53C74">
      <w:pPr>
        <w:pStyle w:val="NoSpacing"/>
        <w:spacing w:line="276" w:lineRule="auto"/>
        <w:jc w:val="both"/>
        <w:rPr>
          <w:b/>
          <w:szCs w:val="24"/>
          <w:lang w:val="en-US"/>
        </w:rPr>
      </w:pPr>
    </w:p>
    <w:p w:rsidR="00D0290F" w:rsidRPr="003402A8" w:rsidRDefault="00D0290F">
      <w:pPr>
        <w:jc w:val="left"/>
        <w:rPr>
          <w:rStyle w:val="SubtitleChar"/>
          <w:lang w:val="en-US"/>
        </w:rPr>
      </w:pPr>
      <w:r>
        <w:rPr>
          <w:rStyle w:val="SubtitleChar"/>
          <w:lang w:val="en-US"/>
        </w:rPr>
        <w:br w:type="page"/>
      </w:r>
    </w:p>
    <w:p w:rsidR="00B53C74" w:rsidRPr="00E333CA" w:rsidRDefault="00B53C74" w:rsidP="00B53C74">
      <w:pPr>
        <w:pStyle w:val="NoSpacing"/>
        <w:spacing w:line="276" w:lineRule="auto"/>
        <w:jc w:val="both"/>
        <w:rPr>
          <w:szCs w:val="24"/>
          <w:lang w:val="en-US"/>
        </w:rPr>
      </w:pPr>
      <w:proofErr w:type="gramStart"/>
      <w:r w:rsidRPr="00E333CA">
        <w:rPr>
          <w:rStyle w:val="SubtitleChar"/>
          <w:lang w:val="en-US"/>
        </w:rPr>
        <w:lastRenderedPageBreak/>
        <w:t>The light-intensity dependent generation of OCP</w:t>
      </w:r>
      <w:r w:rsidRPr="0066446B">
        <w:rPr>
          <w:rStyle w:val="SubtitleChar"/>
          <w:vertAlign w:val="superscript"/>
          <w:lang w:val="en-US"/>
        </w:rPr>
        <w:t>r</w:t>
      </w:r>
      <w:r w:rsidRPr="00E333CA">
        <w:rPr>
          <w:rStyle w:val="SubtitleChar"/>
          <w:lang w:val="en-US"/>
        </w:rPr>
        <w:t>.</w:t>
      </w:r>
      <w:proofErr w:type="gramEnd"/>
      <w:r w:rsidRPr="00E333CA">
        <w:rPr>
          <w:rStyle w:val="SubtitleChar"/>
          <w:lang w:val="en-US"/>
        </w:rPr>
        <w:t xml:space="preserve"> </w:t>
      </w:r>
      <w:proofErr w:type="gramStart"/>
      <w:r w:rsidRPr="00E333CA">
        <w:rPr>
          <w:rStyle w:val="SubtitleChar"/>
          <w:lang w:val="en-US"/>
        </w:rPr>
        <w:t>The inhomogeneous system</w:t>
      </w:r>
      <w:r w:rsidRPr="00E333CA">
        <w:rPr>
          <w:b/>
          <w:szCs w:val="24"/>
          <w:lang w:val="en-US"/>
        </w:rPr>
        <w:t>.</w:t>
      </w:r>
      <w:proofErr w:type="gramEnd"/>
      <w:r w:rsidRPr="00E333CA">
        <w:rPr>
          <w:b/>
          <w:szCs w:val="24"/>
          <w:lang w:val="en-US"/>
        </w:rPr>
        <w:t xml:space="preserve"> </w:t>
      </w:r>
      <w:r w:rsidRPr="00E333CA">
        <w:rPr>
          <w:szCs w:val="24"/>
          <w:lang w:val="en-US"/>
        </w:rPr>
        <w:t>The observed kinetics up to now imply a non</w:t>
      </w:r>
      <w:r w:rsidRPr="00E333CA">
        <w:rPr>
          <w:lang w:val="en-US"/>
        </w:rPr>
        <w:t>–</w:t>
      </w:r>
      <w:r w:rsidRPr="00E333CA">
        <w:rPr>
          <w:szCs w:val="24"/>
          <w:lang w:val="en-US"/>
        </w:rPr>
        <w:t>zero concentration of OCP</w:t>
      </w:r>
      <w:r w:rsidRPr="00E333CA">
        <w:rPr>
          <w:szCs w:val="24"/>
          <w:vertAlign w:val="superscript"/>
          <w:lang w:val="en-US"/>
        </w:rPr>
        <w:t>r</w:t>
      </w:r>
      <w:r w:rsidRPr="00E333CA">
        <w:rPr>
          <w:szCs w:val="24"/>
          <w:lang w:val="en-US"/>
        </w:rPr>
        <w:t xml:space="preserve"> at time t=0 (note </w:t>
      </w:r>
      <w:proofErr w:type="spellStart"/>
      <w:r w:rsidRPr="00E333CA">
        <w:rPr>
          <w:szCs w:val="24"/>
          <w:lang w:val="en-US"/>
        </w:rPr>
        <w:t>OCP</w:t>
      </w:r>
      <w:r w:rsidRPr="00E333CA">
        <w:rPr>
          <w:szCs w:val="24"/>
          <w:vertAlign w:val="superscript"/>
          <w:lang w:val="en-US"/>
        </w:rPr>
        <w:t>r</w:t>
      </w:r>
      <w:r w:rsidRPr="00E333CA">
        <w:rPr>
          <w:szCs w:val="24"/>
          <w:vertAlign w:val="subscript"/>
          <w:lang w:val="en-US"/>
        </w:rPr>
        <w:t>0</w:t>
      </w:r>
      <w:proofErr w:type="spellEnd"/>
      <w:r w:rsidRPr="00E333CA">
        <w:rPr>
          <w:szCs w:val="24"/>
          <w:lang w:val="en-US"/>
        </w:rPr>
        <w:t>=0.</w:t>
      </w:r>
      <w:r>
        <w:rPr>
          <w:szCs w:val="24"/>
          <w:lang w:val="en-US"/>
        </w:rPr>
        <w:t>5 i</w:t>
      </w:r>
      <w:r w:rsidRPr="00E333CA">
        <w:rPr>
          <w:szCs w:val="24"/>
          <w:lang w:val="en-US"/>
        </w:rPr>
        <w:t>n</w:t>
      </w:r>
      <w:r>
        <w:rPr>
          <w:szCs w:val="24"/>
          <w:lang w:val="en-US"/>
        </w:rPr>
        <w:t xml:space="preserve"> </w:t>
      </w:r>
      <w:r w:rsidR="0031165D">
        <w:fldChar w:fldCharType="begin"/>
      </w:r>
      <w:r w:rsidR="00721F13" w:rsidRPr="003402A8">
        <w:rPr>
          <w:lang w:val="en-US"/>
        </w:rPr>
        <w:instrText xml:space="preserve"> REF _Ref403393483 \h  \* MERGEFORMAT </w:instrText>
      </w:r>
      <w:r w:rsidR="0031165D">
        <w:fldChar w:fldCharType="separate"/>
      </w:r>
      <w:r w:rsidR="00B33533" w:rsidRPr="00B33533">
        <w:rPr>
          <w:szCs w:val="24"/>
          <w:lang w:val="en-US"/>
        </w:rPr>
        <w:t xml:space="preserve">Figure S </w:t>
      </w:r>
      <w:proofErr w:type="spellStart"/>
      <w:r w:rsidR="00B33533" w:rsidRPr="00B33533">
        <w:rPr>
          <w:szCs w:val="24"/>
          <w:lang w:val="en-US"/>
        </w:rPr>
        <w:t>5</w:t>
      </w:r>
      <w:r w:rsidR="0031165D">
        <w:fldChar w:fldCharType="end"/>
      </w:r>
      <w:r w:rsidRPr="00B07D9D">
        <w:rPr>
          <w:szCs w:val="24"/>
          <w:lang w:val="en-US"/>
        </w:rPr>
        <w:t>A</w:t>
      </w:r>
      <w:proofErr w:type="spellEnd"/>
      <w:r w:rsidRPr="0066446B">
        <w:rPr>
          <w:szCs w:val="24"/>
          <w:lang w:val="en-US"/>
        </w:rPr>
        <w:t>).</w:t>
      </w:r>
      <w:r w:rsidRPr="00E333CA">
        <w:rPr>
          <w:szCs w:val="24"/>
          <w:lang w:val="en-US"/>
        </w:rPr>
        <w:t xml:space="preserve"> This is, however, far from the experim</w:t>
      </w:r>
      <w:r>
        <w:rPr>
          <w:szCs w:val="24"/>
          <w:lang w:val="en-US"/>
        </w:rPr>
        <w:t xml:space="preserve">ental observation: </w:t>
      </w:r>
      <w:r w:rsidRPr="00E333CA">
        <w:rPr>
          <w:szCs w:val="24"/>
          <w:lang w:val="en-US"/>
        </w:rPr>
        <w:t xml:space="preserve">OCP has to </w:t>
      </w:r>
      <w:r>
        <w:rPr>
          <w:szCs w:val="24"/>
          <w:lang w:val="en-US"/>
        </w:rPr>
        <w:t>be photo</w:t>
      </w:r>
      <w:r w:rsidRPr="00E333CA">
        <w:rPr>
          <w:lang w:val="en-US"/>
        </w:rPr>
        <w:t>–</w:t>
      </w:r>
      <w:r>
        <w:rPr>
          <w:szCs w:val="24"/>
          <w:lang w:val="en-US"/>
        </w:rPr>
        <w:t>converted by light absorption</w:t>
      </w:r>
      <w:r w:rsidRPr="00E333CA">
        <w:rPr>
          <w:szCs w:val="24"/>
          <w:lang w:val="en-US"/>
        </w:rPr>
        <w:t xml:space="preserve"> from its orange to its red form first. </w:t>
      </w:r>
      <w:r>
        <w:rPr>
          <w:szCs w:val="24"/>
          <w:lang w:val="en-US"/>
        </w:rPr>
        <w:t>T</w:t>
      </w:r>
      <w:r w:rsidRPr="00E333CA">
        <w:rPr>
          <w:szCs w:val="24"/>
          <w:lang w:val="en-US"/>
        </w:rPr>
        <w:t>his process depend</w:t>
      </w:r>
      <w:r w:rsidR="00FA2ED4">
        <w:rPr>
          <w:szCs w:val="24"/>
          <w:lang w:val="en-US"/>
        </w:rPr>
        <w:t>s</w:t>
      </w:r>
      <w:r>
        <w:rPr>
          <w:szCs w:val="24"/>
          <w:lang w:val="en-US"/>
        </w:rPr>
        <w:t xml:space="preserve"> </w:t>
      </w:r>
      <w:r w:rsidR="00FA2ED4">
        <w:rPr>
          <w:szCs w:val="24"/>
          <w:lang w:val="en-US"/>
        </w:rPr>
        <w:t>o</w:t>
      </w:r>
      <w:r>
        <w:rPr>
          <w:szCs w:val="24"/>
          <w:lang w:val="en-US"/>
        </w:rPr>
        <w:t>n the wavelength</w:t>
      </w:r>
      <w:r w:rsidR="00FA2ED4">
        <w:rPr>
          <w:szCs w:val="24"/>
          <w:lang w:val="en-US"/>
        </w:rPr>
        <w:t xml:space="preserve"> </w:t>
      </w:r>
      <w:r>
        <w:rPr>
          <w:szCs w:val="24"/>
          <w:lang w:val="en-US"/>
        </w:rPr>
        <w:t xml:space="preserve">and </w:t>
      </w:r>
      <w:r w:rsidRPr="00E333CA">
        <w:rPr>
          <w:szCs w:val="24"/>
          <w:lang w:val="en-US"/>
        </w:rPr>
        <w:t>intensity</w:t>
      </w:r>
      <w:r>
        <w:rPr>
          <w:szCs w:val="24"/>
          <w:lang w:val="en-US"/>
        </w:rPr>
        <w:t xml:space="preserve"> of the </w:t>
      </w:r>
      <w:r w:rsidRPr="00E333CA">
        <w:rPr>
          <w:szCs w:val="24"/>
          <w:lang w:val="en-US"/>
        </w:rPr>
        <w:t>light.</w:t>
      </w:r>
    </w:p>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r w:rsidRPr="00E333CA">
        <w:rPr>
          <w:szCs w:val="24"/>
          <w:lang w:val="en-US"/>
        </w:rPr>
        <w:t>The time</w:t>
      </w:r>
      <w:r w:rsidRPr="00E333CA">
        <w:rPr>
          <w:lang w:val="en-US"/>
        </w:rPr>
        <w:t>–</w:t>
      </w:r>
      <w:r w:rsidRPr="00E333CA">
        <w:rPr>
          <w:szCs w:val="24"/>
          <w:lang w:val="en-US"/>
        </w:rPr>
        <w:t>dependent generation of OCP</w:t>
      </w:r>
      <w:r w:rsidRPr="00E333CA">
        <w:rPr>
          <w:szCs w:val="24"/>
          <w:vertAlign w:val="superscript"/>
          <w:lang w:val="en-US"/>
        </w:rPr>
        <w:t>r</w:t>
      </w:r>
      <w:r w:rsidRPr="00E333CA">
        <w:rPr>
          <w:szCs w:val="24"/>
          <w:lang w:val="en-US"/>
        </w:rPr>
        <w:t xml:space="preserve"> from the orange form </w:t>
      </w:r>
      <w:r>
        <w:rPr>
          <w:szCs w:val="24"/>
          <w:lang w:val="en-US"/>
        </w:rPr>
        <w:t xml:space="preserve">of </w:t>
      </w:r>
      <w:r w:rsidRPr="00E333CA">
        <w:rPr>
          <w:szCs w:val="24"/>
          <w:lang w:val="en-US"/>
        </w:rPr>
        <w:t xml:space="preserve">a fixed amount of </w:t>
      </w:r>
      <w:proofErr w:type="spellStart"/>
      <w:r w:rsidRPr="00E333CA">
        <w:rPr>
          <w:szCs w:val="24"/>
          <w:lang w:val="en-US"/>
        </w:rPr>
        <w:t>OCP</w:t>
      </w:r>
      <w:r w:rsidRPr="00E333CA">
        <w:rPr>
          <w:szCs w:val="24"/>
          <w:vertAlign w:val="superscript"/>
          <w:lang w:val="en-US"/>
        </w:rPr>
        <w:t>o</w:t>
      </w:r>
      <w:proofErr w:type="spellEnd"/>
      <w:r w:rsidRPr="00E333CA">
        <w:rPr>
          <w:szCs w:val="24"/>
          <w:lang w:val="en-US"/>
        </w:rPr>
        <w:t xml:space="preserve"> will therefore </w:t>
      </w:r>
      <w:r w:rsidRPr="00B45EC9">
        <w:rPr>
          <w:szCs w:val="24"/>
          <w:lang w:val="en-US"/>
        </w:rPr>
        <w:t xml:space="preserve">be introduced as an inhomogeneity in Eq. </w:t>
      </w:r>
      <w:r w:rsidR="0031165D" w:rsidRPr="0031165D">
        <w:fldChar w:fldCharType="begin"/>
      </w:r>
      <w:r w:rsidR="00410581" w:rsidRPr="003402A8">
        <w:rPr>
          <w:lang w:val="en-US"/>
        </w:rPr>
        <w:instrText xml:space="preserve"> REF _Ref403504588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S12</w:t>
      </w:r>
      <w:proofErr w:type="spellEnd"/>
      <w:r w:rsidR="00B33533" w:rsidRPr="00B33533">
        <w:rPr>
          <w:szCs w:val="24"/>
          <w:lang w:val="en-US"/>
        </w:rPr>
        <w:t>)</w:t>
      </w:r>
      <w:r w:rsidR="0031165D">
        <w:rPr>
          <w:szCs w:val="24"/>
          <w:lang w:val="en-US"/>
        </w:rPr>
        <w:fldChar w:fldCharType="end"/>
      </w:r>
      <w:r w:rsidRPr="00B45EC9">
        <w:rPr>
          <w:szCs w:val="24"/>
          <w:lang w:val="en-US"/>
        </w:rPr>
        <w:t xml:space="preserve"> </w:t>
      </w:r>
      <w:r w:rsidRPr="00E333CA">
        <w:rPr>
          <w:szCs w:val="24"/>
          <w:lang w:val="en-US"/>
        </w:rPr>
        <w:t xml:space="preserve">with </w:t>
      </w:r>
      <w:r w:rsidRPr="00FB1355">
        <w:rPr>
          <w:rFonts w:ascii="Symbol" w:hAnsi="Symbol"/>
          <w:szCs w:val="24"/>
        </w:rPr>
        <w:t></w:t>
      </w:r>
      <w:r w:rsidRPr="00E333CA">
        <w:rPr>
          <w:szCs w:val="24"/>
          <w:vertAlign w:val="subscript"/>
          <w:lang w:val="en-US"/>
        </w:rPr>
        <w:t>I</w:t>
      </w:r>
      <w:r w:rsidRPr="00E333CA">
        <w:rPr>
          <w:szCs w:val="24"/>
          <w:lang w:val="en-US"/>
        </w:rPr>
        <w:t xml:space="preserve"> being the light-intensity dependent formation rate of OCP</w:t>
      </w:r>
      <w:r w:rsidRPr="00E333CA">
        <w:rPr>
          <w:szCs w:val="24"/>
          <w:vertAlign w:val="superscript"/>
          <w:lang w:val="en-US"/>
        </w:rPr>
        <w:t>r</w:t>
      </w:r>
      <w:r w:rsidRPr="00E333CA">
        <w:rPr>
          <w:szCs w:val="24"/>
          <w:lang w:val="en-US"/>
        </w:rPr>
        <w:t>:</w:t>
      </w:r>
    </w:p>
    <w:p w:rsidR="00B53C74"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BD5791">
              <w:rPr>
                <w:position w:val="-16"/>
                <w:sz w:val="24"/>
                <w:lang w:val="es-MX"/>
              </w:rPr>
              <w:object w:dxaOrig="4320" w:dyaOrig="440">
                <v:shape id="_x0000_i1042" type="#_x0000_t75" style="width:217.15pt;height:21.9pt" o:ole="">
                  <v:imagedata r:id="rId51" o:title=""/>
                </v:shape>
                <o:OLEObject Type="Embed" ProgID="Equation.DSMT4" ShapeID="_x0000_i1042" DrawAspect="Content" ObjectID="_1489999270" r:id="rId52"/>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r w:rsidRPr="00BB2492">
              <w:rPr>
                <w:b w:val="0"/>
                <w:color w:val="auto"/>
                <w:sz w:val="24"/>
                <w:szCs w:val="24"/>
              </w:rPr>
              <w:t>(</w:t>
            </w:r>
            <w:proofErr w:type="spellStart"/>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18</w:t>
            </w:r>
            <w:proofErr w:type="spellEnd"/>
            <w:r w:rsidR="0031165D" w:rsidRPr="00BB2492">
              <w:rPr>
                <w:b w:val="0"/>
                <w:color w:val="auto"/>
                <w:sz w:val="24"/>
                <w:szCs w:val="24"/>
              </w:rPr>
              <w:fldChar w:fldCharType="end"/>
            </w:r>
            <w:r w:rsidRPr="00BB2492">
              <w:rPr>
                <w:b w:val="0"/>
                <w:color w:val="auto"/>
                <w:sz w:val="24"/>
                <w:szCs w:val="24"/>
              </w:rPr>
              <w:t>)</w:t>
            </w:r>
          </w:p>
        </w:tc>
      </w:tr>
    </w:tbl>
    <w:p w:rsidR="00B53C74" w:rsidRPr="00E333CA" w:rsidRDefault="00B53C74" w:rsidP="00B53C74">
      <w:pPr>
        <w:pStyle w:val="NoSpacing"/>
        <w:spacing w:line="276" w:lineRule="auto"/>
        <w:jc w:val="both"/>
        <w:rPr>
          <w:szCs w:val="24"/>
          <w:lang w:val="en-US"/>
        </w:rPr>
      </w:pPr>
    </w:p>
    <w:p w:rsidR="00B53C74" w:rsidRPr="009B0C16" w:rsidRDefault="00B53C74" w:rsidP="00B53C74">
      <w:pPr>
        <w:pStyle w:val="NoSpacing"/>
        <w:spacing w:line="276" w:lineRule="auto"/>
        <w:jc w:val="both"/>
        <w:rPr>
          <w:szCs w:val="24"/>
          <w:lang w:val="en-US"/>
        </w:rPr>
      </w:pPr>
      <w:proofErr w:type="gramStart"/>
      <w:r w:rsidRPr="00E333CA">
        <w:rPr>
          <w:szCs w:val="24"/>
          <w:lang w:val="en-US"/>
        </w:rPr>
        <w:t>which</w:t>
      </w:r>
      <w:proofErr w:type="gramEnd"/>
      <w:r w:rsidRPr="00E333CA">
        <w:rPr>
          <w:szCs w:val="24"/>
          <w:lang w:val="en-US"/>
        </w:rPr>
        <w:t xml:space="preserve"> once integrated and evaluated at time </w:t>
      </w:r>
      <w:r w:rsidRPr="00BB2492">
        <w:rPr>
          <w:i/>
          <w:szCs w:val="24"/>
          <w:lang w:val="en-US"/>
        </w:rPr>
        <w:t>t</w:t>
      </w:r>
      <w:r w:rsidRPr="00E333CA">
        <w:rPr>
          <w:szCs w:val="24"/>
          <w:lang w:val="en-US"/>
        </w:rPr>
        <w:t xml:space="preserve">=0 (for the left side of the equation we know the answer </w:t>
      </w:r>
      <w:r w:rsidRPr="003E6B17">
        <w:rPr>
          <w:szCs w:val="24"/>
          <w:lang w:val="en-US"/>
        </w:rPr>
        <w:t xml:space="preserve">already from Eq. </w:t>
      </w:r>
      <w:r w:rsidR="0031165D" w:rsidRPr="0031165D">
        <w:fldChar w:fldCharType="begin"/>
      </w:r>
      <w:r w:rsidR="00410581" w:rsidRPr="003402A8">
        <w:rPr>
          <w:lang w:val="en-US"/>
        </w:rPr>
        <w:instrText xml:space="preserve"> REF _Ref403504950  \* MERGEFORMAT </w:instrText>
      </w:r>
      <w:r w:rsidR="0031165D" w:rsidRPr="0031165D">
        <w:fldChar w:fldCharType="separate"/>
      </w:r>
      <w:r w:rsidR="00B33533" w:rsidRPr="00B33533">
        <w:rPr>
          <w:szCs w:val="24"/>
        </w:rPr>
        <w:t>(</w:t>
      </w:r>
      <w:proofErr w:type="spellStart"/>
      <w:r w:rsidR="00B33533" w:rsidRPr="00B33533">
        <w:rPr>
          <w:szCs w:val="24"/>
        </w:rPr>
        <w:t>S13</w:t>
      </w:r>
      <w:proofErr w:type="spellEnd"/>
      <w:r w:rsidR="00B33533" w:rsidRPr="00B33533">
        <w:rPr>
          <w:szCs w:val="24"/>
        </w:rPr>
        <w:t>)</w:t>
      </w:r>
      <w:r w:rsidR="0031165D">
        <w:rPr>
          <w:szCs w:val="24"/>
        </w:rPr>
        <w:fldChar w:fldCharType="end"/>
      </w:r>
      <w:r w:rsidRPr="009B0C16">
        <w:rPr>
          <w:szCs w:val="24"/>
          <w:lang w:val="en-US"/>
        </w:rPr>
        <w:t>):</w:t>
      </w:r>
    </w:p>
    <w:p w:rsidR="00B53C74" w:rsidRPr="009B0C16"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943E68">
              <w:rPr>
                <w:position w:val="-18"/>
                <w:sz w:val="24"/>
                <w:lang w:val="es-MX"/>
              </w:rPr>
              <w:object w:dxaOrig="2520" w:dyaOrig="460">
                <v:shape id="_x0000_i1043" type="#_x0000_t75" style="width:126.15pt;height:22.45pt" o:ole="">
                  <v:imagedata r:id="rId53" o:title=""/>
                </v:shape>
                <o:OLEObject Type="Embed" ProgID="Equation.DSMT4" ShapeID="_x0000_i1043" DrawAspect="Content" ObjectID="_1489999271" r:id="rId54"/>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r w:rsidRPr="00BB2492">
              <w:rPr>
                <w:b w:val="0"/>
                <w:color w:val="auto"/>
                <w:sz w:val="24"/>
                <w:szCs w:val="24"/>
              </w:rPr>
              <w:t>(</w:t>
            </w:r>
            <w:proofErr w:type="spellStart"/>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19</w:t>
            </w:r>
            <w:proofErr w:type="spellEnd"/>
            <w:r w:rsidR="0031165D" w:rsidRPr="00BB2492">
              <w:rPr>
                <w:b w:val="0"/>
                <w:color w:val="auto"/>
                <w:sz w:val="24"/>
                <w:szCs w:val="24"/>
              </w:rPr>
              <w:fldChar w:fldCharType="end"/>
            </w:r>
            <w:r w:rsidRPr="00BB2492">
              <w:rPr>
                <w:b w:val="0"/>
                <w:color w:val="auto"/>
                <w:sz w:val="24"/>
                <w:szCs w:val="24"/>
              </w:rPr>
              <w:t>)</w:t>
            </w:r>
          </w:p>
        </w:tc>
      </w:tr>
    </w:tbl>
    <w:p w:rsidR="00B53C74" w:rsidRPr="00E333CA"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proofErr w:type="gramStart"/>
      <w:r w:rsidRPr="00E333CA">
        <w:rPr>
          <w:szCs w:val="24"/>
          <w:lang w:val="en-US"/>
        </w:rPr>
        <w:t>yields</w:t>
      </w:r>
      <w:proofErr w:type="gramEnd"/>
      <w:r w:rsidRPr="00E333CA">
        <w:rPr>
          <w:szCs w:val="24"/>
          <w:lang w:val="en-US"/>
        </w:rPr>
        <w:t xml:space="preserve"> the constant </w:t>
      </w:r>
      <w:r w:rsidRPr="00E333CA">
        <w:rPr>
          <w:i/>
          <w:szCs w:val="24"/>
          <w:lang w:val="en-US"/>
        </w:rPr>
        <w:t>a</w:t>
      </w:r>
      <w:r w:rsidRPr="00E333CA">
        <w:rPr>
          <w:i/>
          <w:szCs w:val="24"/>
          <w:vertAlign w:val="subscript"/>
          <w:lang w:val="en-US"/>
        </w:rPr>
        <w:t>2</w:t>
      </w:r>
      <w:r w:rsidRPr="00E333CA">
        <w:rPr>
          <w:szCs w:val="24"/>
          <w:lang w:val="en-US"/>
        </w:rPr>
        <w:t xml:space="preserve"> = </w:t>
      </w:r>
      <w:r w:rsidRPr="00E333CA">
        <w:rPr>
          <w:i/>
          <w:szCs w:val="24"/>
          <w:lang w:val="en-US"/>
        </w:rPr>
        <w:t>a</w:t>
      </w:r>
      <w:r w:rsidRPr="00E333CA">
        <w:rPr>
          <w:i/>
          <w:szCs w:val="24"/>
          <w:vertAlign w:val="subscript"/>
          <w:lang w:val="en-US"/>
        </w:rPr>
        <w:t>1</w:t>
      </w:r>
      <w:r w:rsidRPr="00E333CA">
        <w:rPr>
          <w:szCs w:val="24"/>
          <w:lang w:val="en-US"/>
        </w:rPr>
        <w:t xml:space="preserve"> + OCP</w:t>
      </w:r>
      <w:r w:rsidRPr="00E333CA">
        <w:rPr>
          <w:szCs w:val="24"/>
          <w:vertAlign w:val="superscript"/>
          <w:lang w:val="en-US"/>
        </w:rPr>
        <w:t>o</w:t>
      </w:r>
      <w:r w:rsidRPr="00E333CA">
        <w:rPr>
          <w:szCs w:val="24"/>
          <w:vertAlign w:val="subscript"/>
          <w:lang w:val="en-US"/>
        </w:rPr>
        <w:t>0</w:t>
      </w:r>
      <w:r w:rsidRPr="00E333CA">
        <w:rPr>
          <w:szCs w:val="24"/>
          <w:lang w:val="en-US"/>
        </w:rPr>
        <w:t xml:space="preserve"> and we obtain thus the solution for all times </w:t>
      </w:r>
      <w:r w:rsidRPr="00BB2492">
        <w:rPr>
          <w:i/>
          <w:szCs w:val="24"/>
          <w:lang w:val="en-US"/>
        </w:rPr>
        <w:t>t</w:t>
      </w:r>
      <w:r w:rsidRPr="00E333CA">
        <w:rPr>
          <w:szCs w:val="24"/>
          <w:lang w:val="en-US"/>
        </w:rPr>
        <w:t>:</w:t>
      </w:r>
    </w:p>
    <w:p w:rsidR="00B53C74" w:rsidRPr="00E333CA" w:rsidRDefault="00B53C74" w:rsidP="00B53C74">
      <w:pPr>
        <w:pStyle w:val="NoSpacing"/>
        <w:spacing w:line="276" w:lineRule="auto"/>
        <w:jc w:val="both"/>
        <w:rPr>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FB1355">
              <w:rPr>
                <w:position w:val="-16"/>
                <w:sz w:val="24"/>
                <w:lang w:val="es-MX"/>
              </w:rPr>
              <w:object w:dxaOrig="4880" w:dyaOrig="440">
                <v:shape id="_x0000_i1044" type="#_x0000_t75" style="width:244.2pt;height:21.9pt" o:ole="">
                  <v:imagedata r:id="rId55" o:title=""/>
                </v:shape>
                <o:OLEObject Type="Embed" ProgID="Equation.DSMT4" ShapeID="_x0000_i1044" DrawAspect="Content" ObjectID="_1489999272" r:id="rId56"/>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bookmarkStart w:id="19" w:name="_Ref403505623"/>
            <w:r w:rsidRPr="00BB2492">
              <w:rPr>
                <w:b w:val="0"/>
                <w:color w:val="auto"/>
                <w:sz w:val="24"/>
                <w:szCs w:val="24"/>
              </w:rPr>
              <w:t>(</w:t>
            </w:r>
            <w:proofErr w:type="spellStart"/>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20</w:t>
            </w:r>
            <w:proofErr w:type="spellEnd"/>
            <w:r w:rsidR="0031165D" w:rsidRPr="00BB2492">
              <w:rPr>
                <w:b w:val="0"/>
                <w:color w:val="auto"/>
                <w:sz w:val="24"/>
                <w:szCs w:val="24"/>
              </w:rPr>
              <w:fldChar w:fldCharType="end"/>
            </w:r>
            <w:r w:rsidRPr="00BB2492">
              <w:rPr>
                <w:b w:val="0"/>
                <w:color w:val="auto"/>
                <w:sz w:val="24"/>
                <w:szCs w:val="24"/>
              </w:rPr>
              <w:t>)</w:t>
            </w:r>
            <w:bookmarkEnd w:id="19"/>
          </w:p>
        </w:tc>
      </w:tr>
    </w:tbl>
    <w:p w:rsidR="00B53C74" w:rsidRPr="00E333CA" w:rsidRDefault="00B53C74" w:rsidP="00B53C74">
      <w:pPr>
        <w:pStyle w:val="NoSpacing"/>
        <w:spacing w:line="276" w:lineRule="auto"/>
        <w:jc w:val="both"/>
        <w:rPr>
          <w:szCs w:val="24"/>
          <w:lang w:val="en-US"/>
        </w:rPr>
      </w:pPr>
    </w:p>
    <w:p w:rsidR="00B53C74" w:rsidRPr="003873A0" w:rsidRDefault="00B53C74" w:rsidP="00B53C74">
      <w:pPr>
        <w:pStyle w:val="NoSpacing"/>
        <w:spacing w:line="276" w:lineRule="auto"/>
        <w:jc w:val="both"/>
        <w:rPr>
          <w:szCs w:val="24"/>
          <w:lang w:val="en-US"/>
        </w:rPr>
      </w:pPr>
      <w:r w:rsidRPr="00BB2492">
        <w:rPr>
          <w:szCs w:val="24"/>
          <w:lang w:val="en-US"/>
        </w:rPr>
        <w:t xml:space="preserve">An analogous equation to Eq. </w:t>
      </w:r>
      <w:r w:rsidR="0031165D" w:rsidRPr="0031165D">
        <w:fldChar w:fldCharType="begin"/>
      </w:r>
      <w:r w:rsidR="00410581" w:rsidRPr="003402A8">
        <w:rPr>
          <w:lang w:val="en-US"/>
        </w:rPr>
        <w:instrText xml:space="preserve"> REF _Ref403505394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S17</w:t>
      </w:r>
      <w:proofErr w:type="spellEnd"/>
      <w:r w:rsidR="00B33533" w:rsidRPr="00B33533">
        <w:rPr>
          <w:szCs w:val="24"/>
          <w:lang w:val="en-US"/>
        </w:rPr>
        <w:t>)</w:t>
      </w:r>
      <w:r w:rsidR="0031165D">
        <w:rPr>
          <w:szCs w:val="24"/>
          <w:lang w:val="en-US"/>
        </w:rPr>
        <w:fldChar w:fldCharType="end"/>
      </w:r>
      <w:r w:rsidRPr="00BB2492">
        <w:rPr>
          <w:szCs w:val="24"/>
          <w:lang w:val="en-US"/>
        </w:rPr>
        <w:t xml:space="preserve"> can now therefore be derived by inserting Eq. </w:t>
      </w:r>
      <w:r w:rsidR="0031165D" w:rsidRPr="0031165D">
        <w:fldChar w:fldCharType="begin"/>
      </w:r>
      <w:r w:rsidR="00410581" w:rsidRPr="003402A8">
        <w:rPr>
          <w:lang w:val="en-US"/>
        </w:rPr>
        <w:instrText xml:space="preserve"> REF _Ref403505623  \* MERGEFORMAT </w:instrText>
      </w:r>
      <w:r w:rsidR="0031165D" w:rsidRPr="0031165D">
        <w:fldChar w:fldCharType="separate"/>
      </w:r>
      <w:r w:rsidR="00B33533" w:rsidRPr="00B33533">
        <w:rPr>
          <w:szCs w:val="24"/>
          <w:lang w:val="en-US"/>
        </w:rPr>
        <w:t>(</w:t>
      </w:r>
      <w:proofErr w:type="spellStart"/>
      <w:r w:rsidR="00B33533" w:rsidRPr="00B33533">
        <w:rPr>
          <w:szCs w:val="24"/>
          <w:lang w:val="en-US"/>
        </w:rPr>
        <w:t>S20</w:t>
      </w:r>
      <w:proofErr w:type="spellEnd"/>
      <w:r w:rsidR="00B33533" w:rsidRPr="00B33533">
        <w:rPr>
          <w:szCs w:val="24"/>
          <w:lang w:val="en-US"/>
        </w:rPr>
        <w:t>)</w:t>
      </w:r>
      <w:r w:rsidR="0031165D">
        <w:rPr>
          <w:szCs w:val="24"/>
          <w:lang w:val="en-US"/>
        </w:rPr>
        <w:fldChar w:fldCharType="end"/>
      </w:r>
      <w:r>
        <w:rPr>
          <w:szCs w:val="24"/>
          <w:lang w:val="en-US"/>
        </w:rPr>
        <w:t xml:space="preserve"> </w:t>
      </w:r>
      <w:r w:rsidRPr="00E333CA">
        <w:rPr>
          <w:szCs w:val="24"/>
          <w:lang w:val="en-US"/>
        </w:rPr>
        <w:t xml:space="preserve">instead of </w:t>
      </w:r>
      <w:r w:rsidRPr="00CC3561">
        <w:rPr>
          <w:szCs w:val="24"/>
          <w:lang w:val="en-US"/>
        </w:rPr>
        <w:t xml:space="preserve">Eq. </w:t>
      </w:r>
      <w:r w:rsidR="0031165D" w:rsidRPr="0031165D">
        <w:fldChar w:fldCharType="begin"/>
      </w:r>
      <w:r w:rsidR="00410581" w:rsidRPr="003402A8">
        <w:rPr>
          <w:lang w:val="en-US"/>
        </w:rPr>
        <w:instrText xml:space="preserve"> REF _Ref403505084  \* MERGEFORMAT </w:instrText>
      </w:r>
      <w:r w:rsidR="0031165D" w:rsidRPr="0031165D">
        <w:fldChar w:fldCharType="separate"/>
      </w:r>
      <w:r w:rsidR="00B33533" w:rsidRPr="00B33533">
        <w:rPr>
          <w:szCs w:val="24"/>
          <w:lang w:val="en-US"/>
        </w:rPr>
        <w:t>(</w:t>
      </w:r>
      <w:proofErr w:type="spellStart"/>
      <w:r w:rsidR="00B33533" w:rsidRPr="00B33533">
        <w:rPr>
          <w:szCs w:val="24"/>
          <w:lang w:val="en-US"/>
        </w:rPr>
        <w:t>S15</w:t>
      </w:r>
      <w:proofErr w:type="spellEnd"/>
      <w:r w:rsidR="00B33533" w:rsidRPr="00B33533">
        <w:rPr>
          <w:szCs w:val="24"/>
          <w:lang w:val="en-US"/>
        </w:rPr>
        <w:t>)</w:t>
      </w:r>
      <w:r w:rsidR="0031165D">
        <w:rPr>
          <w:szCs w:val="24"/>
          <w:lang w:val="en-US"/>
        </w:rPr>
        <w:fldChar w:fldCharType="end"/>
      </w:r>
      <w:r w:rsidRPr="003E6B17">
        <w:rPr>
          <w:szCs w:val="24"/>
          <w:lang w:val="en-US"/>
        </w:rPr>
        <w:t xml:space="preserve"> in Eq. </w:t>
      </w:r>
      <w:r w:rsidR="0031165D" w:rsidRPr="003E6B17">
        <w:rPr>
          <w:szCs w:val="24"/>
          <w:lang w:val="en-US"/>
        </w:rPr>
        <w:fldChar w:fldCharType="begin"/>
      </w:r>
      <w:r w:rsidRPr="003E6B17">
        <w:rPr>
          <w:szCs w:val="24"/>
          <w:lang w:val="en-US"/>
        </w:rPr>
        <w:instrText xml:space="preserve"> REF _Ref403504343  \* MERGEFORMAT </w:instrText>
      </w:r>
      <w:r w:rsidR="0031165D" w:rsidRPr="003E6B17">
        <w:rPr>
          <w:szCs w:val="24"/>
          <w:lang w:val="en-US"/>
        </w:rPr>
        <w:fldChar w:fldCharType="separate"/>
      </w:r>
      <w:r w:rsidR="00B33533" w:rsidRPr="00B33533">
        <w:rPr>
          <w:szCs w:val="24"/>
          <w:lang w:val="en-US"/>
        </w:rPr>
        <w:t>(</w:t>
      </w:r>
      <w:proofErr w:type="spellStart"/>
      <w:r w:rsidR="00B33533" w:rsidRPr="00B33533">
        <w:rPr>
          <w:szCs w:val="24"/>
          <w:lang w:val="en-US"/>
        </w:rPr>
        <w:t>S9</w:t>
      </w:r>
      <w:proofErr w:type="spellEnd"/>
      <w:r w:rsidR="00B33533" w:rsidRPr="00B33533">
        <w:rPr>
          <w:szCs w:val="24"/>
          <w:lang w:val="en-US"/>
        </w:rPr>
        <w:t>)</w:t>
      </w:r>
      <w:r w:rsidR="0031165D" w:rsidRPr="003E6B17">
        <w:rPr>
          <w:szCs w:val="24"/>
          <w:lang w:val="en-US"/>
        </w:rPr>
        <w:fldChar w:fldCharType="end"/>
      </w:r>
      <w:r w:rsidRPr="003E6B17">
        <w:rPr>
          <w:szCs w:val="24"/>
          <w:lang w:val="en-US"/>
        </w:rPr>
        <w:t xml:space="preserve"> (see Eq. </w:t>
      </w:r>
      <w:r w:rsidR="0031165D" w:rsidRPr="0031165D">
        <w:fldChar w:fldCharType="begin"/>
      </w:r>
      <w:r w:rsidR="00DA1041" w:rsidRPr="00DA1041">
        <w:rPr>
          <w:lang w:val="en-US"/>
        </w:rPr>
        <w:instrText xml:space="preserve"> REF _Ref403506427  \* MERGEFORMAT </w:instrText>
      </w:r>
      <w:r w:rsidR="0031165D" w:rsidRPr="0031165D">
        <w:fldChar w:fldCharType="separate"/>
      </w:r>
      <w:r w:rsidR="00B33533" w:rsidRPr="00B33533">
        <w:rPr>
          <w:szCs w:val="24"/>
          <w:lang w:val="en-US"/>
        </w:rPr>
        <w:t>(</w:t>
      </w:r>
      <w:proofErr w:type="spellStart"/>
      <w:r w:rsidR="00B33533" w:rsidRPr="00B33533">
        <w:rPr>
          <w:szCs w:val="24"/>
          <w:lang w:val="en-US"/>
        </w:rPr>
        <w:t>S21</w:t>
      </w:r>
      <w:proofErr w:type="spellEnd"/>
      <w:r w:rsidR="00B33533" w:rsidRPr="00B33533">
        <w:rPr>
          <w:szCs w:val="24"/>
          <w:lang w:val="en-US"/>
        </w:rPr>
        <w:t>)</w:t>
      </w:r>
      <w:r w:rsidR="0031165D">
        <w:rPr>
          <w:szCs w:val="24"/>
          <w:lang w:val="en-US"/>
        </w:rPr>
        <w:fldChar w:fldCharType="end"/>
      </w:r>
      <w:r w:rsidRPr="003873A0">
        <w:rPr>
          <w:szCs w:val="24"/>
          <w:lang w:val="en-US"/>
        </w:rPr>
        <w:t>)</w:t>
      </w:r>
      <w:r>
        <w:rPr>
          <w:szCs w:val="24"/>
          <w:lang w:val="en-US"/>
        </w:rPr>
        <w:t>.</w:t>
      </w:r>
    </w:p>
    <w:p w:rsidR="00B53C74" w:rsidRPr="003873A0" w:rsidRDefault="00B53C74" w:rsidP="00B53C74">
      <w:pPr>
        <w:pStyle w:val="NoSpacing"/>
        <w:spacing w:line="276" w:lineRule="auto"/>
        <w:jc w:val="both"/>
        <w:rPr>
          <w:szCs w:val="24"/>
          <w:lang w:val="en-US"/>
        </w:rPr>
      </w:pPr>
    </w:p>
    <w:p w:rsidR="00B53C74" w:rsidRPr="00E333CA" w:rsidRDefault="00B53C74" w:rsidP="00B53C74">
      <w:pPr>
        <w:pStyle w:val="NoSpacing"/>
        <w:spacing w:line="276" w:lineRule="auto"/>
        <w:jc w:val="both"/>
        <w:rPr>
          <w:szCs w:val="24"/>
          <w:lang w:val="en-US"/>
        </w:rPr>
      </w:pPr>
      <w:r w:rsidRPr="00E333CA">
        <w:rPr>
          <w:szCs w:val="24"/>
          <w:lang w:val="en-US"/>
        </w:rPr>
        <w:t>Finally, we introduce a last kinetic parameter, namely a deactivation rate of OCP</w:t>
      </w:r>
      <w:r w:rsidRPr="00E333CA">
        <w:rPr>
          <w:szCs w:val="24"/>
          <w:vertAlign w:val="superscript"/>
          <w:lang w:val="en-US"/>
        </w:rPr>
        <w:t>r</w:t>
      </w:r>
      <w:r w:rsidRPr="00E333CA">
        <w:rPr>
          <w:szCs w:val="24"/>
          <w:lang w:val="en-US"/>
        </w:rPr>
        <w:t xml:space="preserve"> </w:t>
      </w:r>
      <w:r w:rsidRPr="00E333CA">
        <w:rPr>
          <w:i/>
          <w:szCs w:val="24"/>
          <w:lang w:val="en-US"/>
        </w:rPr>
        <w:t>k</w:t>
      </w:r>
      <w:r w:rsidRPr="00E333CA">
        <w:rPr>
          <w:i/>
          <w:szCs w:val="24"/>
          <w:vertAlign w:val="subscript"/>
          <w:lang w:val="en-US"/>
        </w:rPr>
        <w:t>3</w:t>
      </w:r>
      <w:r w:rsidRPr="00E333CA">
        <w:rPr>
          <w:szCs w:val="24"/>
          <w:lang w:val="en-US"/>
        </w:rPr>
        <w:t xml:space="preserve"> that accounts for the fact that the population </w:t>
      </w:r>
      <w:proofErr w:type="spellStart"/>
      <w:r w:rsidRPr="00E333CA">
        <w:rPr>
          <w:szCs w:val="24"/>
          <w:lang w:val="en-US"/>
        </w:rPr>
        <w:t>OCP</w:t>
      </w:r>
      <w:r w:rsidRPr="00E333CA">
        <w:rPr>
          <w:szCs w:val="24"/>
          <w:vertAlign w:val="superscript"/>
          <w:lang w:val="en-US"/>
        </w:rPr>
        <w:t>o</w:t>
      </w:r>
      <w:proofErr w:type="spellEnd"/>
      <w:r w:rsidRPr="00E333CA">
        <w:rPr>
          <w:szCs w:val="24"/>
          <w:lang w:val="en-US"/>
        </w:rPr>
        <w:t xml:space="preserve"> grows as </w:t>
      </w:r>
      <w:proofErr w:type="spellStart"/>
      <w:r w:rsidRPr="00E333CA">
        <w:rPr>
          <w:szCs w:val="24"/>
          <w:lang w:val="en-US"/>
        </w:rPr>
        <w:t>OCP</w:t>
      </w:r>
      <w:r w:rsidRPr="00E333CA">
        <w:rPr>
          <w:szCs w:val="24"/>
          <w:vertAlign w:val="superscript"/>
          <w:lang w:val="en-US"/>
        </w:rPr>
        <w:t>r</w:t>
      </w:r>
      <w:proofErr w:type="spellEnd"/>
      <w:r w:rsidRPr="00E333CA">
        <w:rPr>
          <w:szCs w:val="24"/>
          <w:lang w:val="en-US"/>
        </w:rPr>
        <w:t xml:space="preserve"> deactivates. The system of differential equations we need to solve reads:</w:t>
      </w:r>
    </w:p>
    <w:p w:rsidR="00B53C74" w:rsidRPr="00BB2492" w:rsidRDefault="00B53C74" w:rsidP="00B53C74">
      <w:pPr>
        <w:pStyle w:val="NoSpacing"/>
        <w:spacing w:line="276" w:lineRule="auto"/>
        <w:jc w:val="both"/>
        <w:rPr>
          <w:szCs w:val="20"/>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696"/>
        <w:gridCol w:w="8835"/>
        <w:gridCol w:w="750"/>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AA205D">
              <w:rPr>
                <w:position w:val="-18"/>
                <w:sz w:val="24"/>
                <w:lang w:val="es-MX"/>
              </w:rPr>
              <w:object w:dxaOrig="8559" w:dyaOrig="480">
                <v:shape id="_x0000_i1045" type="#_x0000_t75" style="width:430.85pt;height:22.45pt" o:ole="">
                  <v:imagedata r:id="rId57" o:title=""/>
                </v:shape>
                <o:OLEObject Type="Embed" ProgID="Equation.DSMT4" ShapeID="_x0000_i1045" DrawAspect="Content" ObjectID="_1489999273" r:id="rId58"/>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bookmarkStart w:id="20" w:name="_Ref403506427"/>
            <w:r w:rsidRPr="00BB2492">
              <w:rPr>
                <w:b w:val="0"/>
                <w:color w:val="auto"/>
                <w:sz w:val="24"/>
                <w:szCs w:val="24"/>
              </w:rPr>
              <w:t>(</w:t>
            </w:r>
            <w:proofErr w:type="spellStart"/>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21</w:t>
            </w:r>
            <w:proofErr w:type="spellEnd"/>
            <w:r w:rsidR="0031165D" w:rsidRPr="00BB2492">
              <w:rPr>
                <w:b w:val="0"/>
                <w:color w:val="auto"/>
                <w:sz w:val="24"/>
                <w:szCs w:val="24"/>
              </w:rPr>
              <w:fldChar w:fldCharType="end"/>
            </w:r>
            <w:r w:rsidRPr="00BB2492">
              <w:rPr>
                <w:b w:val="0"/>
                <w:color w:val="auto"/>
                <w:sz w:val="24"/>
                <w:szCs w:val="24"/>
              </w:rPr>
              <w:t>)</w:t>
            </w:r>
            <w:bookmarkEnd w:id="20"/>
          </w:p>
        </w:tc>
      </w:tr>
    </w:tbl>
    <w:p w:rsidR="00B53C74" w:rsidRPr="00E333CA" w:rsidRDefault="00B53C74" w:rsidP="00B53C74">
      <w:pPr>
        <w:pStyle w:val="NoSpacing"/>
        <w:spacing w:line="276" w:lineRule="auto"/>
        <w:jc w:val="both"/>
        <w:rPr>
          <w:b/>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571"/>
        <w:gridCol w:w="7138"/>
        <w:gridCol w:w="1572"/>
      </w:tblGrid>
      <w:tr w:rsidR="00B53C74">
        <w:trPr>
          <w:jc w:val="right"/>
        </w:trPr>
        <w:tc>
          <w:tcPr>
            <w:tcW w:w="850" w:type="pct"/>
          </w:tcPr>
          <w:p w:rsidR="00B53C74" w:rsidRDefault="00B53C74" w:rsidP="00D0290F">
            <w:pPr>
              <w:jc w:val="center"/>
              <w:rPr>
                <w:szCs w:val="24"/>
              </w:rPr>
            </w:pPr>
          </w:p>
        </w:tc>
        <w:tc>
          <w:tcPr>
            <w:tcW w:w="3300" w:type="pct"/>
          </w:tcPr>
          <w:p w:rsidR="00B53C74" w:rsidRDefault="00B53C74" w:rsidP="00D0290F">
            <w:pPr>
              <w:jc w:val="center"/>
              <w:rPr>
                <w:szCs w:val="24"/>
              </w:rPr>
            </w:pPr>
            <w:r w:rsidRPr="00C232FF">
              <w:rPr>
                <w:position w:val="-16"/>
                <w:sz w:val="24"/>
                <w:lang w:val="es-MX"/>
              </w:rPr>
              <w:object w:dxaOrig="6880" w:dyaOrig="440">
                <v:shape id="_x0000_i1046" type="#_x0000_t75" style="width:346.2pt;height:21.9pt" o:ole="">
                  <v:imagedata r:id="rId59" o:title=""/>
                </v:shape>
                <o:OLEObject Type="Embed" ProgID="Equation.DSMT4" ShapeID="_x0000_i1046" DrawAspect="Content" ObjectID="_1489999274" r:id="rId60"/>
              </w:object>
            </w:r>
            <w:r>
              <w:rPr>
                <w:szCs w:val="24"/>
              </w:rPr>
              <w:t xml:space="preserve">  </w:t>
            </w:r>
          </w:p>
        </w:tc>
        <w:tc>
          <w:tcPr>
            <w:tcW w:w="850" w:type="pct"/>
            <w:vAlign w:val="center"/>
          </w:tcPr>
          <w:p w:rsidR="00B53C74" w:rsidRPr="00BB2492" w:rsidRDefault="00B53C74" w:rsidP="00D0290F">
            <w:pPr>
              <w:pStyle w:val="Caption"/>
              <w:jc w:val="center"/>
              <w:rPr>
                <w:rFonts w:cs="Times New Roman"/>
                <w:b w:val="0"/>
                <w:color w:val="auto"/>
                <w:sz w:val="24"/>
                <w:szCs w:val="24"/>
              </w:rPr>
            </w:pPr>
            <w:bookmarkStart w:id="21" w:name="_Ref403506445"/>
            <w:r w:rsidRPr="00BB2492">
              <w:rPr>
                <w:b w:val="0"/>
                <w:color w:val="auto"/>
                <w:sz w:val="24"/>
                <w:szCs w:val="24"/>
              </w:rPr>
              <w:t>(S</w:t>
            </w:r>
            <w:r w:rsidR="0031165D" w:rsidRPr="00BB2492">
              <w:rPr>
                <w:b w:val="0"/>
                <w:color w:val="auto"/>
                <w:sz w:val="24"/>
                <w:szCs w:val="24"/>
              </w:rPr>
              <w:fldChar w:fldCharType="begin"/>
            </w:r>
            <w:r w:rsidRPr="00BB2492">
              <w:rPr>
                <w:b w:val="0"/>
                <w:color w:val="auto"/>
                <w:sz w:val="24"/>
                <w:szCs w:val="24"/>
              </w:rPr>
              <w:instrText xml:space="preserve"> SEQ S \* ARABIC </w:instrText>
            </w:r>
            <w:r w:rsidR="0031165D" w:rsidRPr="00BB2492">
              <w:rPr>
                <w:b w:val="0"/>
                <w:color w:val="auto"/>
                <w:sz w:val="24"/>
                <w:szCs w:val="24"/>
              </w:rPr>
              <w:fldChar w:fldCharType="separate"/>
            </w:r>
            <w:r w:rsidR="00B33533">
              <w:rPr>
                <w:b w:val="0"/>
                <w:noProof/>
                <w:color w:val="auto"/>
                <w:sz w:val="24"/>
                <w:szCs w:val="24"/>
              </w:rPr>
              <w:t>22</w:t>
            </w:r>
            <w:r w:rsidR="0031165D" w:rsidRPr="00BB2492">
              <w:rPr>
                <w:b w:val="0"/>
                <w:color w:val="auto"/>
                <w:sz w:val="24"/>
                <w:szCs w:val="24"/>
              </w:rPr>
              <w:fldChar w:fldCharType="end"/>
            </w:r>
            <w:r w:rsidRPr="00BB2492">
              <w:rPr>
                <w:b w:val="0"/>
                <w:color w:val="auto"/>
                <w:sz w:val="24"/>
                <w:szCs w:val="24"/>
              </w:rPr>
              <w:t>)</w:t>
            </w:r>
            <w:bookmarkEnd w:id="21"/>
          </w:p>
        </w:tc>
      </w:tr>
    </w:tbl>
    <w:p w:rsidR="00B53C74" w:rsidRPr="00E333CA" w:rsidRDefault="00B53C74" w:rsidP="00B53C74">
      <w:pPr>
        <w:pStyle w:val="NoSpacing"/>
        <w:spacing w:line="276" w:lineRule="auto"/>
        <w:jc w:val="both"/>
        <w:rPr>
          <w:b/>
          <w:lang w:val="en-US"/>
        </w:rPr>
      </w:pPr>
    </w:p>
    <w:p w:rsidR="00B53C74" w:rsidRPr="00E333CA" w:rsidRDefault="00B53C74" w:rsidP="00B53C74">
      <w:pPr>
        <w:pStyle w:val="NoSpacing"/>
        <w:spacing w:line="276" w:lineRule="auto"/>
        <w:jc w:val="both"/>
        <w:rPr>
          <w:szCs w:val="24"/>
          <w:lang w:val="en-US"/>
        </w:rPr>
      </w:pPr>
      <w:r w:rsidRPr="00E333CA">
        <w:rPr>
          <w:szCs w:val="24"/>
          <w:lang w:val="en-US"/>
        </w:rPr>
        <w:t xml:space="preserve">A solution to this system can only be given numerically. The graphical solution </w:t>
      </w:r>
      <w:r>
        <w:rPr>
          <w:szCs w:val="24"/>
          <w:lang w:val="en-US"/>
        </w:rPr>
        <w:t xml:space="preserve">of this quenching function </w:t>
      </w:r>
      <w:r w:rsidR="00D0290F">
        <w:rPr>
          <w:szCs w:val="24"/>
          <w:lang w:val="en-US"/>
        </w:rPr>
        <w:t xml:space="preserve">which </w:t>
      </w:r>
      <w:r>
        <w:rPr>
          <w:szCs w:val="24"/>
          <w:lang w:val="en-US"/>
        </w:rPr>
        <w:t xml:space="preserve">we call </w:t>
      </w:r>
      <w:proofErr w:type="spellStart"/>
      <w:proofErr w:type="gramStart"/>
      <w:r>
        <w:rPr>
          <w:i/>
          <w:szCs w:val="24"/>
          <w:lang w:val="en-US"/>
        </w:rPr>
        <w:t>Q</w:t>
      </w:r>
      <w:r w:rsidRPr="00D45F77">
        <w:rPr>
          <w:i/>
          <w:szCs w:val="24"/>
          <w:vertAlign w:val="subscript"/>
          <w:lang w:val="en-US"/>
        </w:rPr>
        <w:t>i</w:t>
      </w:r>
      <w:proofErr w:type="spellEnd"/>
      <w:r>
        <w:rPr>
          <w:i/>
          <w:szCs w:val="24"/>
          <w:lang w:val="en-US"/>
        </w:rPr>
        <w:t>(</w:t>
      </w:r>
      <w:proofErr w:type="spellStart"/>
      <w:proofErr w:type="gramEnd"/>
      <w:r>
        <w:rPr>
          <w:b/>
          <w:i/>
          <w:szCs w:val="24"/>
          <w:lang w:val="en-US"/>
        </w:rPr>
        <w:t>P</w:t>
      </w:r>
      <w:r>
        <w:rPr>
          <w:i/>
          <w:szCs w:val="24"/>
          <w:lang w:val="en-US"/>
        </w:rPr>
        <w:t>,t</w:t>
      </w:r>
      <w:proofErr w:type="spellEnd"/>
      <w:r>
        <w:rPr>
          <w:i/>
          <w:szCs w:val="24"/>
          <w:lang w:val="en-US"/>
        </w:rPr>
        <w:t>)</w:t>
      </w:r>
      <w:r>
        <w:rPr>
          <w:szCs w:val="24"/>
          <w:lang w:val="en-US"/>
        </w:rPr>
        <w:t xml:space="preserve"> is shown </w:t>
      </w:r>
      <w:r w:rsidRPr="00B07D9D">
        <w:rPr>
          <w:szCs w:val="24"/>
          <w:lang w:val="en-US"/>
        </w:rPr>
        <w:t xml:space="preserve">in </w:t>
      </w:r>
      <w:fldSimple w:instr=" REF _Ref403393483 \h  \* MERGEFORMAT ">
        <w:r w:rsidR="00B33533" w:rsidRPr="00B33533">
          <w:rPr>
            <w:szCs w:val="24"/>
            <w:lang w:val="en-US"/>
          </w:rPr>
          <w:t>Figure S 5</w:t>
        </w:r>
      </w:fldSimple>
      <w:r w:rsidRPr="00D45F77">
        <w:rPr>
          <w:lang w:val="en-US"/>
        </w:rPr>
        <w:t xml:space="preserve"> </w:t>
      </w:r>
      <w:r w:rsidRPr="00E333CA">
        <w:rPr>
          <w:szCs w:val="24"/>
          <w:lang w:val="en-US"/>
        </w:rPr>
        <w:t xml:space="preserve">for a chosen set </w:t>
      </w:r>
      <w:r w:rsidRPr="00D45F77">
        <w:rPr>
          <w:b/>
          <w:i/>
          <w:szCs w:val="24"/>
          <w:lang w:val="en-US"/>
        </w:rPr>
        <w:t>P</w:t>
      </w:r>
      <w:r>
        <w:rPr>
          <w:szCs w:val="24"/>
          <w:lang w:val="en-US"/>
        </w:rPr>
        <w:t xml:space="preserve"> </w:t>
      </w:r>
      <w:r w:rsidRPr="00D45F77">
        <w:rPr>
          <w:szCs w:val="24"/>
          <w:lang w:val="en-US"/>
        </w:rPr>
        <w:t>of</w:t>
      </w:r>
      <w:r w:rsidRPr="00E333CA">
        <w:rPr>
          <w:szCs w:val="24"/>
          <w:lang w:val="en-US"/>
        </w:rPr>
        <w:t xml:space="preserve"> paramet</w:t>
      </w:r>
      <w:r>
        <w:rPr>
          <w:szCs w:val="24"/>
          <w:lang w:val="en-US"/>
        </w:rPr>
        <w:t>ers</w:t>
      </w:r>
      <w:r w:rsidRPr="0066446B">
        <w:rPr>
          <w:szCs w:val="24"/>
          <w:lang w:val="en-US"/>
        </w:rPr>
        <w:t>.</w:t>
      </w:r>
      <w:r w:rsidRPr="00E333CA">
        <w:rPr>
          <w:szCs w:val="24"/>
          <w:lang w:val="en-US"/>
        </w:rPr>
        <w:t xml:space="preserve"> </w:t>
      </w:r>
      <w:proofErr w:type="spellStart"/>
      <w:r>
        <w:rPr>
          <w:i/>
          <w:szCs w:val="24"/>
          <w:lang w:val="en-US"/>
        </w:rPr>
        <w:t>Q</w:t>
      </w:r>
      <w:r w:rsidRPr="00D45F77">
        <w:rPr>
          <w:i/>
          <w:szCs w:val="24"/>
          <w:vertAlign w:val="subscript"/>
          <w:lang w:val="en-US"/>
        </w:rPr>
        <w:t>i</w:t>
      </w:r>
      <w:proofErr w:type="spellEnd"/>
      <w:r>
        <w:rPr>
          <w:i/>
          <w:szCs w:val="24"/>
          <w:lang w:val="en-US"/>
        </w:rPr>
        <w:t>(</w:t>
      </w:r>
      <w:proofErr w:type="spellStart"/>
      <w:r>
        <w:rPr>
          <w:b/>
          <w:i/>
          <w:szCs w:val="24"/>
          <w:lang w:val="en-US"/>
        </w:rPr>
        <w:t>P</w:t>
      </w:r>
      <w:r>
        <w:rPr>
          <w:i/>
          <w:szCs w:val="24"/>
          <w:lang w:val="en-US"/>
        </w:rPr>
        <w:t>,t</w:t>
      </w:r>
      <w:proofErr w:type="spellEnd"/>
      <w:r>
        <w:rPr>
          <w:i/>
          <w:szCs w:val="24"/>
          <w:lang w:val="en-US"/>
        </w:rPr>
        <w:t>)</w:t>
      </w:r>
      <w:r>
        <w:rPr>
          <w:szCs w:val="24"/>
          <w:lang w:val="en-US"/>
        </w:rPr>
        <w:t xml:space="preserve"> has four components: </w:t>
      </w:r>
      <w:r w:rsidRPr="00D45F77">
        <w:rPr>
          <w:i/>
          <w:szCs w:val="24"/>
          <w:lang w:val="en-US"/>
        </w:rPr>
        <w:t>Q</w:t>
      </w:r>
      <w:r w:rsidRPr="00D45F77">
        <w:rPr>
          <w:i/>
          <w:szCs w:val="24"/>
          <w:vertAlign w:val="subscript"/>
          <w:lang w:val="en-US"/>
        </w:rPr>
        <w:t>u</w:t>
      </w:r>
      <w:r>
        <w:rPr>
          <w:szCs w:val="24"/>
          <w:lang w:val="en-US"/>
        </w:rPr>
        <w:t xml:space="preserve"> (blue) describes de unquenched </w:t>
      </w:r>
      <w:proofErr w:type="spellStart"/>
      <w:r>
        <w:rPr>
          <w:szCs w:val="24"/>
          <w:lang w:val="en-US"/>
        </w:rPr>
        <w:t>PB</w:t>
      </w:r>
      <w:proofErr w:type="spellEnd"/>
      <w:r>
        <w:rPr>
          <w:szCs w:val="24"/>
          <w:lang w:val="en-US"/>
        </w:rPr>
        <w:t xml:space="preserve">, </w:t>
      </w:r>
      <w:proofErr w:type="spellStart"/>
      <w:r w:rsidRPr="00D45F77">
        <w:rPr>
          <w:i/>
          <w:szCs w:val="24"/>
          <w:lang w:val="en-US"/>
        </w:rPr>
        <w:t>Q</w:t>
      </w:r>
      <w:r w:rsidRPr="00D45F77">
        <w:rPr>
          <w:i/>
          <w:szCs w:val="24"/>
          <w:vertAlign w:val="subscript"/>
          <w:lang w:val="en-US"/>
        </w:rPr>
        <w:t>q</w:t>
      </w:r>
      <w:proofErr w:type="spellEnd"/>
      <w:r>
        <w:rPr>
          <w:szCs w:val="24"/>
          <w:lang w:val="en-US"/>
        </w:rPr>
        <w:t xml:space="preserve"> (green) the quenching complex </w:t>
      </w:r>
      <w:proofErr w:type="spellStart"/>
      <w:r w:rsidRPr="002774D7">
        <w:rPr>
          <w:i/>
          <w:szCs w:val="24"/>
          <w:lang w:val="en-US"/>
        </w:rPr>
        <w:t>C</w:t>
      </w:r>
      <w:r w:rsidRPr="002774D7">
        <w:rPr>
          <w:i/>
          <w:szCs w:val="24"/>
          <w:vertAlign w:val="subscript"/>
          <w:lang w:val="en-US"/>
        </w:rPr>
        <w:t>q</w:t>
      </w:r>
      <w:proofErr w:type="spellEnd"/>
      <w:r>
        <w:rPr>
          <w:szCs w:val="24"/>
          <w:lang w:val="en-US"/>
        </w:rPr>
        <w:t xml:space="preserve">, </w:t>
      </w:r>
      <w:proofErr w:type="spellStart"/>
      <w:r w:rsidRPr="002774D7">
        <w:rPr>
          <w:i/>
          <w:szCs w:val="24"/>
          <w:lang w:val="en-US"/>
        </w:rPr>
        <w:t>Q</w:t>
      </w:r>
      <w:r w:rsidRPr="002774D7">
        <w:rPr>
          <w:i/>
          <w:szCs w:val="24"/>
          <w:vertAlign w:val="subscript"/>
          <w:lang w:val="en-US"/>
        </w:rPr>
        <w:t>o</w:t>
      </w:r>
      <w:proofErr w:type="spellEnd"/>
      <w:r>
        <w:rPr>
          <w:szCs w:val="24"/>
          <w:lang w:val="en-US"/>
        </w:rPr>
        <w:t xml:space="preserve"> (orange) the orange form of </w:t>
      </w:r>
      <w:proofErr w:type="spellStart"/>
      <w:r>
        <w:rPr>
          <w:szCs w:val="24"/>
          <w:lang w:val="en-US"/>
        </w:rPr>
        <w:t>OCP</w:t>
      </w:r>
      <w:proofErr w:type="spellEnd"/>
      <w:r>
        <w:rPr>
          <w:szCs w:val="24"/>
          <w:lang w:val="en-US"/>
        </w:rPr>
        <w:t xml:space="preserve"> and </w:t>
      </w:r>
      <w:proofErr w:type="spellStart"/>
      <w:r w:rsidRPr="002774D7">
        <w:rPr>
          <w:i/>
          <w:szCs w:val="24"/>
          <w:lang w:val="en-US"/>
        </w:rPr>
        <w:t>Q</w:t>
      </w:r>
      <w:r w:rsidRPr="002774D7">
        <w:rPr>
          <w:i/>
          <w:szCs w:val="24"/>
          <w:vertAlign w:val="subscript"/>
          <w:lang w:val="en-US"/>
        </w:rPr>
        <w:t>r</w:t>
      </w:r>
      <w:proofErr w:type="spellEnd"/>
      <w:r>
        <w:rPr>
          <w:szCs w:val="24"/>
          <w:lang w:val="en-US"/>
        </w:rPr>
        <w:t xml:space="preserve"> its photo</w:t>
      </w:r>
      <w:r w:rsidRPr="00E333CA">
        <w:rPr>
          <w:lang w:val="en-US"/>
        </w:rPr>
        <w:t>–</w:t>
      </w:r>
      <w:r>
        <w:rPr>
          <w:szCs w:val="24"/>
          <w:lang w:val="en-US"/>
        </w:rPr>
        <w:t xml:space="preserve">converted red form. </w:t>
      </w:r>
      <w:r w:rsidRPr="00D45F77">
        <w:rPr>
          <w:szCs w:val="24"/>
          <w:lang w:val="en-US"/>
        </w:rPr>
        <w:t>Notice</w:t>
      </w:r>
      <w:r w:rsidRPr="00E333CA">
        <w:rPr>
          <w:szCs w:val="24"/>
          <w:lang w:val="en-US"/>
        </w:rPr>
        <w:t xml:space="preserve"> that this time OCP</w:t>
      </w:r>
      <w:r w:rsidRPr="00E333CA">
        <w:rPr>
          <w:szCs w:val="24"/>
          <w:vertAlign w:val="superscript"/>
          <w:lang w:val="en-US"/>
        </w:rPr>
        <w:t>r</w:t>
      </w:r>
      <w:r w:rsidRPr="00E333CA">
        <w:rPr>
          <w:szCs w:val="24"/>
          <w:vertAlign w:val="subscript"/>
          <w:lang w:val="en-US"/>
        </w:rPr>
        <w:t>0</w:t>
      </w:r>
      <w:r w:rsidRPr="00E333CA">
        <w:rPr>
          <w:szCs w:val="24"/>
          <w:lang w:val="en-US"/>
        </w:rPr>
        <w:t>=0 while OCP</w:t>
      </w:r>
      <w:r w:rsidRPr="00E333CA">
        <w:rPr>
          <w:szCs w:val="24"/>
          <w:vertAlign w:val="superscript"/>
          <w:lang w:val="en-US"/>
        </w:rPr>
        <w:t>o</w:t>
      </w:r>
      <w:r w:rsidRPr="00E333CA">
        <w:rPr>
          <w:szCs w:val="24"/>
          <w:vertAlign w:val="subscript"/>
          <w:lang w:val="en-US"/>
        </w:rPr>
        <w:t>0</w:t>
      </w:r>
      <w:r w:rsidRPr="00E333CA">
        <w:rPr>
          <w:szCs w:val="24"/>
          <w:lang w:val="en-US"/>
        </w:rPr>
        <w:t>=0.</w:t>
      </w:r>
      <w:r>
        <w:rPr>
          <w:szCs w:val="24"/>
          <w:lang w:val="en-US"/>
        </w:rPr>
        <w:t>5</w:t>
      </w:r>
      <w:r w:rsidRPr="00E333CA">
        <w:rPr>
          <w:szCs w:val="24"/>
          <w:lang w:val="en-US"/>
        </w:rPr>
        <w:t>. The deactivation rate of OCP</w:t>
      </w:r>
      <w:r w:rsidRPr="00E333CA">
        <w:rPr>
          <w:szCs w:val="24"/>
          <w:vertAlign w:val="superscript"/>
          <w:lang w:val="en-US"/>
        </w:rPr>
        <w:t>r</w:t>
      </w:r>
      <w:r w:rsidRPr="00E333CA">
        <w:rPr>
          <w:szCs w:val="24"/>
          <w:lang w:val="en-US"/>
        </w:rPr>
        <w:t xml:space="preserve"> </w:t>
      </w:r>
      <w:r w:rsidRPr="00E333CA">
        <w:rPr>
          <w:i/>
          <w:szCs w:val="24"/>
          <w:lang w:val="en-US"/>
        </w:rPr>
        <w:t>k</w:t>
      </w:r>
      <w:r w:rsidRPr="00E333CA">
        <w:rPr>
          <w:i/>
          <w:szCs w:val="24"/>
          <w:vertAlign w:val="subscript"/>
          <w:lang w:val="en-US"/>
        </w:rPr>
        <w:t>3</w:t>
      </w:r>
      <w:r w:rsidRPr="00E333CA">
        <w:rPr>
          <w:szCs w:val="24"/>
          <w:lang w:val="en-US"/>
        </w:rPr>
        <w:t xml:space="preserve"> has been chosen to be smaller (</w:t>
      </w:r>
      <w:r w:rsidRPr="00E333CA">
        <w:rPr>
          <w:i/>
          <w:szCs w:val="24"/>
          <w:lang w:val="en-US"/>
        </w:rPr>
        <w:t>k</w:t>
      </w:r>
      <w:r w:rsidRPr="00E333CA">
        <w:rPr>
          <w:i/>
          <w:szCs w:val="24"/>
          <w:vertAlign w:val="subscript"/>
          <w:lang w:val="en-US"/>
        </w:rPr>
        <w:t>3</w:t>
      </w:r>
      <w:r w:rsidRPr="00E333CA">
        <w:rPr>
          <w:szCs w:val="24"/>
          <w:lang w:val="en-US"/>
        </w:rPr>
        <w:t>=0.0</w:t>
      </w:r>
      <w:r>
        <w:rPr>
          <w:szCs w:val="24"/>
          <w:lang w:val="en-US"/>
        </w:rPr>
        <w:t>5</w:t>
      </w:r>
      <w:r w:rsidRPr="00E333CA">
        <w:rPr>
          <w:szCs w:val="24"/>
          <w:lang w:val="en-US"/>
        </w:rPr>
        <w:t>) than the activation rate (</w:t>
      </w:r>
      <w:r w:rsidRPr="00C232FF">
        <w:rPr>
          <w:rFonts w:ascii="Symbol" w:hAnsi="Symbol"/>
          <w:szCs w:val="24"/>
        </w:rPr>
        <w:t></w:t>
      </w:r>
      <w:r w:rsidRPr="00E333CA">
        <w:rPr>
          <w:szCs w:val="24"/>
          <w:vertAlign w:val="subscript"/>
          <w:lang w:val="en-US"/>
        </w:rPr>
        <w:t>I</w:t>
      </w:r>
      <w:r>
        <w:rPr>
          <w:szCs w:val="24"/>
          <w:lang w:val="en-US"/>
        </w:rPr>
        <w:t>=0.1</w:t>
      </w:r>
      <w:r w:rsidRPr="00E333CA">
        <w:rPr>
          <w:szCs w:val="24"/>
          <w:lang w:val="en-US"/>
        </w:rPr>
        <w:t>).</w:t>
      </w:r>
    </w:p>
    <w:p w:rsidR="00B53C74" w:rsidRPr="0095379D" w:rsidRDefault="00B53C74" w:rsidP="00B53C74">
      <w:pPr>
        <w:pStyle w:val="NoSpacing"/>
        <w:spacing w:line="276" w:lineRule="auto"/>
        <w:jc w:val="both"/>
        <w:rPr>
          <w:szCs w:val="24"/>
          <w:lang w:val="en-US"/>
        </w:rPr>
      </w:pPr>
      <w:proofErr w:type="gramStart"/>
      <w:r w:rsidRPr="00E333CA">
        <w:rPr>
          <w:rStyle w:val="SubtitleChar"/>
          <w:lang w:val="en-US"/>
        </w:rPr>
        <w:lastRenderedPageBreak/>
        <w:t>The recovery phase</w:t>
      </w:r>
      <w:r w:rsidRPr="00E333CA">
        <w:rPr>
          <w:b/>
          <w:szCs w:val="24"/>
          <w:lang w:val="en-US"/>
        </w:rPr>
        <w:t>.</w:t>
      </w:r>
      <w:proofErr w:type="gramEnd"/>
      <w:r w:rsidRPr="00E333CA">
        <w:rPr>
          <w:b/>
          <w:szCs w:val="24"/>
          <w:lang w:val="en-US"/>
        </w:rPr>
        <w:t xml:space="preserve"> </w:t>
      </w:r>
      <w:r w:rsidRPr="00E333CA">
        <w:rPr>
          <w:szCs w:val="24"/>
          <w:lang w:val="en-US"/>
        </w:rPr>
        <w:t xml:space="preserve">Turning off the actinic light simply translates in setting the parameter </w:t>
      </w:r>
      <w:r w:rsidRPr="00277DBE">
        <w:rPr>
          <w:rFonts w:ascii="Symbol" w:hAnsi="Symbol"/>
          <w:szCs w:val="24"/>
        </w:rPr>
        <w:t></w:t>
      </w:r>
      <w:r w:rsidRPr="00E333CA">
        <w:rPr>
          <w:szCs w:val="24"/>
          <w:vertAlign w:val="subscript"/>
          <w:lang w:val="en-US"/>
        </w:rPr>
        <w:t>I</w:t>
      </w:r>
      <w:r w:rsidRPr="00E333CA">
        <w:rPr>
          <w:szCs w:val="24"/>
          <w:lang w:val="en-US"/>
        </w:rPr>
        <w:t xml:space="preserve"> to zero. Furthermore, we assume that during the quenching phase only a fraction of the orange OCP i</w:t>
      </w:r>
      <w:r>
        <w:rPr>
          <w:szCs w:val="24"/>
          <w:lang w:val="en-US"/>
        </w:rPr>
        <w:t>s converted to its red form. The</w:t>
      </w:r>
      <w:r w:rsidRPr="00E333CA">
        <w:rPr>
          <w:szCs w:val="24"/>
          <w:lang w:val="en-US"/>
        </w:rPr>
        <w:t xml:space="preserve"> graphical solution of the recovery phase</w:t>
      </w:r>
      <w:r>
        <w:rPr>
          <w:szCs w:val="24"/>
          <w:lang w:val="en-US"/>
        </w:rPr>
        <w:t xml:space="preserve"> with two different sets of parameters (</w:t>
      </w:r>
      <w:proofErr w:type="gramStart"/>
      <w:r>
        <w:rPr>
          <w:i/>
          <w:szCs w:val="24"/>
          <w:lang w:val="en-US"/>
        </w:rPr>
        <w:t>k</w:t>
      </w:r>
      <w:r w:rsidRPr="00DC050D">
        <w:rPr>
          <w:i/>
          <w:szCs w:val="24"/>
          <w:vertAlign w:val="subscript"/>
          <w:lang w:val="en-US"/>
        </w:rPr>
        <w:t>2</w:t>
      </w:r>
      <w:proofErr w:type="gramEnd"/>
      <w:r>
        <w:rPr>
          <w:szCs w:val="24"/>
          <w:lang w:val="en-US"/>
        </w:rPr>
        <w:t xml:space="preserve"> is varied)</w:t>
      </w:r>
      <w:r w:rsidRPr="00E333CA">
        <w:rPr>
          <w:szCs w:val="24"/>
          <w:lang w:val="en-US"/>
        </w:rPr>
        <w:t xml:space="preserve"> is </w:t>
      </w:r>
      <w:r w:rsidRPr="00B07D9D">
        <w:rPr>
          <w:szCs w:val="24"/>
          <w:lang w:val="en-US"/>
        </w:rPr>
        <w:t xml:space="preserve">shown in </w:t>
      </w:r>
      <w:fldSimple w:instr=" REF _Ref403393906 \h  \* MERGEFORMAT ">
        <w:r w:rsidR="00B33533" w:rsidRPr="00B33533">
          <w:rPr>
            <w:szCs w:val="24"/>
            <w:lang w:val="en-US"/>
          </w:rPr>
          <w:t>Figure S 6</w:t>
        </w:r>
      </w:fldSimple>
      <w:r w:rsidRPr="00B07D9D">
        <w:rPr>
          <w:szCs w:val="24"/>
          <w:lang w:val="en-US"/>
        </w:rPr>
        <w:t>.</w:t>
      </w:r>
      <w:r w:rsidRPr="0095379D">
        <w:rPr>
          <w:szCs w:val="24"/>
          <w:lang w:val="en-US"/>
        </w:rPr>
        <w:t xml:space="preserve"> </w:t>
      </w:r>
    </w:p>
    <w:p w:rsidR="00B53C74" w:rsidRPr="0095379D" w:rsidRDefault="00B53C74" w:rsidP="00B53C74">
      <w:pPr>
        <w:pStyle w:val="NoSpacing"/>
        <w:spacing w:line="276" w:lineRule="auto"/>
        <w:jc w:val="both"/>
        <w:rPr>
          <w:szCs w:val="24"/>
          <w:lang w:val="en-US"/>
        </w:rPr>
      </w:pPr>
    </w:p>
    <w:p w:rsidR="00B53C74" w:rsidRPr="0095379D" w:rsidRDefault="00B53C74" w:rsidP="00B53C74">
      <w:pPr>
        <w:pStyle w:val="NoSpacing"/>
        <w:spacing w:line="276" w:lineRule="auto"/>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33"/>
      </w:tblGrid>
      <w:tr w:rsidR="00B53C74">
        <w:tc>
          <w:tcPr>
            <w:tcW w:w="5148" w:type="dxa"/>
          </w:tcPr>
          <w:p w:rsidR="00B53C74" w:rsidRPr="0000249A" w:rsidRDefault="00B53C74" w:rsidP="00D0290F">
            <w:pPr>
              <w:pStyle w:val="NoSpacing"/>
              <w:spacing w:line="276" w:lineRule="auto"/>
              <w:jc w:val="center"/>
              <w:rPr>
                <w:b/>
                <w:noProof/>
                <w:szCs w:val="24"/>
              </w:rPr>
            </w:pPr>
            <w:r>
              <w:rPr>
                <w:b/>
                <w:noProof/>
                <w:szCs w:val="24"/>
              </w:rPr>
              <w:t>A</w:t>
            </w:r>
            <w:r w:rsidRPr="0000249A">
              <w:rPr>
                <w:b/>
                <w:noProof/>
                <w:szCs w:val="24"/>
              </w:rPr>
              <w:t xml:space="preserve">: Parameters: </w:t>
            </w:r>
          </w:p>
          <w:p w:rsidR="00B53C74" w:rsidRDefault="00B53C74" w:rsidP="00D0290F">
            <w:pPr>
              <w:pStyle w:val="NoSpacing"/>
              <w:spacing w:line="276" w:lineRule="auto"/>
              <w:jc w:val="center"/>
              <w:rPr>
                <w:b/>
                <w:szCs w:val="24"/>
              </w:rPr>
            </w:pPr>
            <w:r w:rsidRPr="009B05DE">
              <w:rPr>
                <w:rFonts w:ascii="Symbol" w:hAnsi="Symbol"/>
                <w:b/>
                <w:szCs w:val="24"/>
              </w:rPr>
              <w:t></w:t>
            </w:r>
            <w:r w:rsidRPr="009B05DE">
              <w:rPr>
                <w:b/>
                <w:szCs w:val="24"/>
                <w:vertAlign w:val="subscript"/>
              </w:rPr>
              <w:t>I</w:t>
            </w:r>
            <w:r w:rsidRPr="0000249A">
              <w:rPr>
                <w:b/>
                <w:i/>
                <w:szCs w:val="24"/>
              </w:rPr>
              <w:t>=</w:t>
            </w:r>
            <w:r w:rsidRPr="0000249A">
              <w:rPr>
                <w:b/>
                <w:szCs w:val="24"/>
              </w:rPr>
              <w:t xml:space="preserve">0; </w:t>
            </w:r>
            <w:r w:rsidRPr="0000249A">
              <w:rPr>
                <w:b/>
                <w:i/>
                <w:szCs w:val="24"/>
              </w:rPr>
              <w:t>k</w:t>
            </w:r>
            <w:r w:rsidRPr="0000249A">
              <w:rPr>
                <w:b/>
                <w:i/>
                <w:szCs w:val="24"/>
                <w:vertAlign w:val="subscript"/>
              </w:rPr>
              <w:t>2</w:t>
            </w:r>
            <w:r w:rsidRPr="0000249A">
              <w:rPr>
                <w:b/>
                <w:i/>
                <w:szCs w:val="24"/>
              </w:rPr>
              <w:t>=</w:t>
            </w:r>
            <w:r>
              <w:rPr>
                <w:b/>
                <w:szCs w:val="24"/>
              </w:rPr>
              <w:t>0.00</w:t>
            </w:r>
            <w:r w:rsidRPr="0000249A">
              <w:rPr>
                <w:b/>
                <w:szCs w:val="24"/>
              </w:rPr>
              <w:t>1</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9570" cy="2743200"/>
                  <wp:effectExtent l="19050" t="0" r="3630" b="0"/>
                  <wp:docPr id="31" name="Picture 30" descr="SI_cprofile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5.png"/>
                          <pic:cNvPicPr/>
                        </pic:nvPicPr>
                        <pic:blipFill>
                          <a:blip r:embed="rId61" cstate="print"/>
                          <a:stretch>
                            <a:fillRect/>
                          </a:stretch>
                        </pic:blipFill>
                        <pic:spPr>
                          <a:xfrm>
                            <a:off x="0" y="0"/>
                            <a:ext cx="2739570" cy="2743200"/>
                          </a:xfrm>
                          <a:prstGeom prst="rect">
                            <a:avLst/>
                          </a:prstGeom>
                        </pic:spPr>
                      </pic:pic>
                    </a:graphicData>
                  </a:graphic>
                </wp:inline>
              </w:drawing>
            </w:r>
          </w:p>
        </w:tc>
        <w:tc>
          <w:tcPr>
            <w:tcW w:w="5133" w:type="dxa"/>
          </w:tcPr>
          <w:p w:rsidR="00B53C74" w:rsidRPr="0000249A" w:rsidRDefault="00B53C74" w:rsidP="00D0290F">
            <w:pPr>
              <w:pStyle w:val="NoSpacing"/>
              <w:spacing w:line="276" w:lineRule="auto"/>
              <w:jc w:val="center"/>
              <w:rPr>
                <w:b/>
                <w:noProof/>
                <w:szCs w:val="24"/>
              </w:rPr>
            </w:pPr>
            <w:r>
              <w:rPr>
                <w:b/>
                <w:noProof/>
                <w:szCs w:val="24"/>
              </w:rPr>
              <w:t>B</w:t>
            </w:r>
            <w:r w:rsidRPr="0000249A">
              <w:rPr>
                <w:b/>
                <w:noProof/>
                <w:szCs w:val="24"/>
              </w:rPr>
              <w:t xml:space="preserve">: Parameters: </w:t>
            </w:r>
          </w:p>
          <w:p w:rsidR="00B53C74" w:rsidRDefault="00B53C74" w:rsidP="00D0290F">
            <w:pPr>
              <w:pStyle w:val="NoSpacing"/>
              <w:spacing w:line="276" w:lineRule="auto"/>
              <w:jc w:val="center"/>
              <w:rPr>
                <w:b/>
                <w:szCs w:val="24"/>
              </w:rPr>
            </w:pPr>
            <w:r w:rsidRPr="009B05DE">
              <w:rPr>
                <w:rFonts w:ascii="Symbol" w:hAnsi="Symbol"/>
                <w:b/>
                <w:szCs w:val="24"/>
              </w:rPr>
              <w:t></w:t>
            </w:r>
            <w:r w:rsidRPr="009B05DE">
              <w:rPr>
                <w:b/>
                <w:szCs w:val="24"/>
                <w:vertAlign w:val="subscript"/>
              </w:rPr>
              <w:t>I</w:t>
            </w:r>
            <w:r w:rsidRPr="0000249A">
              <w:rPr>
                <w:b/>
                <w:i/>
                <w:szCs w:val="24"/>
              </w:rPr>
              <w:t>=</w:t>
            </w:r>
            <w:r w:rsidRPr="0000249A">
              <w:rPr>
                <w:b/>
                <w:szCs w:val="24"/>
              </w:rPr>
              <w:t xml:space="preserve">0; </w:t>
            </w:r>
            <w:r w:rsidRPr="0000249A">
              <w:rPr>
                <w:b/>
                <w:i/>
                <w:szCs w:val="24"/>
              </w:rPr>
              <w:t>k</w:t>
            </w:r>
            <w:r w:rsidRPr="0000249A">
              <w:rPr>
                <w:b/>
                <w:i/>
                <w:szCs w:val="24"/>
                <w:vertAlign w:val="subscript"/>
              </w:rPr>
              <w:t>2</w:t>
            </w:r>
            <w:r w:rsidRPr="0000249A">
              <w:rPr>
                <w:b/>
                <w:i/>
                <w:szCs w:val="24"/>
              </w:rPr>
              <w:t>=</w:t>
            </w:r>
            <w:r>
              <w:rPr>
                <w:b/>
                <w:szCs w:val="24"/>
              </w:rPr>
              <w:t>0.005</w:t>
            </w:r>
          </w:p>
          <w:p w:rsidR="00B53C74" w:rsidRDefault="00B53C74" w:rsidP="00D0290F">
            <w:pPr>
              <w:pStyle w:val="NoSpacing"/>
              <w:spacing w:line="276" w:lineRule="auto"/>
              <w:jc w:val="center"/>
              <w:rPr>
                <w:noProof/>
                <w:sz w:val="20"/>
                <w:szCs w:val="20"/>
              </w:rPr>
            </w:pPr>
            <w:r>
              <w:rPr>
                <w:noProof/>
                <w:sz w:val="20"/>
                <w:szCs w:val="20"/>
                <w:lang w:val="en-IN" w:eastAsia="en-IN"/>
              </w:rPr>
              <w:drawing>
                <wp:inline distT="0" distB="0" distL="0" distR="0">
                  <wp:extent cx="2739571" cy="2743200"/>
                  <wp:effectExtent l="19050" t="0" r="3629" b="0"/>
                  <wp:docPr id="30" name="Picture 29" descr="SI_cprofiles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_cprofiles_6.png"/>
                          <pic:cNvPicPr/>
                        </pic:nvPicPr>
                        <pic:blipFill>
                          <a:blip r:embed="rId62" cstate="print"/>
                          <a:stretch>
                            <a:fillRect/>
                          </a:stretch>
                        </pic:blipFill>
                        <pic:spPr>
                          <a:xfrm>
                            <a:off x="0" y="0"/>
                            <a:ext cx="2739571" cy="2743200"/>
                          </a:xfrm>
                          <a:prstGeom prst="rect">
                            <a:avLst/>
                          </a:prstGeom>
                        </pic:spPr>
                      </pic:pic>
                    </a:graphicData>
                  </a:graphic>
                </wp:inline>
              </w:drawing>
            </w:r>
          </w:p>
        </w:tc>
      </w:tr>
    </w:tbl>
    <w:p w:rsidR="00B53C74" w:rsidRPr="0021197D" w:rsidRDefault="00B53C74" w:rsidP="00B53C74">
      <w:pPr>
        <w:pStyle w:val="Caption"/>
        <w:rPr>
          <w:rFonts w:cs="Times New Roman"/>
          <w:color w:val="auto"/>
          <w:sz w:val="24"/>
          <w:szCs w:val="24"/>
          <w:lang w:val="en-US"/>
        </w:rPr>
      </w:pPr>
      <w:bookmarkStart w:id="22" w:name="_Ref403393906"/>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6</w:t>
      </w:r>
      <w:r w:rsidR="0031165D" w:rsidRPr="0021197D">
        <w:rPr>
          <w:color w:val="auto"/>
          <w:sz w:val="20"/>
          <w:szCs w:val="20"/>
        </w:rPr>
        <w:fldChar w:fldCharType="end"/>
      </w:r>
      <w:bookmarkEnd w:id="22"/>
      <w:r w:rsidRPr="00CF50FD">
        <w:rPr>
          <w:color w:val="auto"/>
          <w:sz w:val="20"/>
          <w:szCs w:val="20"/>
          <w:lang w:val="en-US"/>
        </w:rPr>
        <w:t xml:space="preserve"> </w:t>
      </w:r>
      <w:r w:rsidRPr="009A1850">
        <w:rPr>
          <w:rStyle w:val="SubtleEmphasis"/>
          <w:b w:val="0"/>
          <w:lang w:val="en-US"/>
        </w:rPr>
        <w:t>Graphical solution for the recovery dynamics</w:t>
      </w:r>
      <w:r>
        <w:rPr>
          <w:rStyle w:val="SubtleEmphasis"/>
          <w:b w:val="0"/>
          <w:lang w:val="en-US"/>
        </w:rPr>
        <w:t xml:space="preserve"> (</w:t>
      </w:r>
      <w:r w:rsidRPr="005E39F9">
        <w:rPr>
          <w:rStyle w:val="SubtleEmphasis"/>
          <w:rFonts w:ascii="Symbol" w:hAnsi="Symbol"/>
          <w:b w:val="0"/>
          <w:lang w:val="en-US"/>
        </w:rPr>
        <w:t></w:t>
      </w:r>
      <w:r w:rsidRPr="005E39F9">
        <w:rPr>
          <w:rStyle w:val="SubtleEmphasis"/>
          <w:b w:val="0"/>
          <w:vertAlign w:val="subscript"/>
          <w:lang w:val="en-US"/>
        </w:rPr>
        <w:t>I</w:t>
      </w:r>
      <w:r>
        <w:rPr>
          <w:rStyle w:val="SubtleEmphasis"/>
          <w:b w:val="0"/>
          <w:lang w:val="en-US"/>
        </w:rPr>
        <w:t xml:space="preserve">=0) with </w:t>
      </w:r>
      <w:proofErr w:type="gramStart"/>
      <w:r w:rsidRPr="005E39F9">
        <w:rPr>
          <w:rStyle w:val="SubtleEmphasis"/>
          <w:b w:val="0"/>
          <w:i/>
          <w:lang w:val="en-US"/>
        </w:rPr>
        <w:t>k</w:t>
      </w:r>
      <w:r w:rsidRPr="005E39F9">
        <w:rPr>
          <w:rStyle w:val="SubtleEmphasis"/>
          <w:b w:val="0"/>
          <w:i/>
          <w:vertAlign w:val="subscript"/>
          <w:lang w:val="en-US"/>
        </w:rPr>
        <w:t>2</w:t>
      </w:r>
      <w:r>
        <w:rPr>
          <w:rStyle w:val="SubtleEmphasis"/>
          <w:b w:val="0"/>
          <w:lang w:val="en-US"/>
        </w:rPr>
        <w:t>=</w:t>
      </w:r>
      <w:proofErr w:type="gramEnd"/>
      <w:r>
        <w:rPr>
          <w:rStyle w:val="SubtleEmphasis"/>
          <w:b w:val="0"/>
          <w:lang w:val="en-US"/>
        </w:rPr>
        <w:t xml:space="preserve">0.001 (A) and </w:t>
      </w:r>
      <w:r w:rsidRPr="005E39F9">
        <w:rPr>
          <w:rStyle w:val="SubtleEmphasis"/>
          <w:b w:val="0"/>
          <w:i/>
          <w:lang w:val="en-US"/>
        </w:rPr>
        <w:t>k</w:t>
      </w:r>
      <w:r w:rsidRPr="005E39F9">
        <w:rPr>
          <w:rStyle w:val="SubtleEmphasis"/>
          <w:b w:val="0"/>
          <w:i/>
          <w:vertAlign w:val="subscript"/>
          <w:lang w:val="en-US"/>
        </w:rPr>
        <w:t>2</w:t>
      </w:r>
      <w:r>
        <w:rPr>
          <w:rStyle w:val="SubtleEmphasis"/>
          <w:b w:val="0"/>
          <w:lang w:val="en-US"/>
        </w:rPr>
        <w:t>=0.005 (B)</w:t>
      </w:r>
      <w:r w:rsidRPr="009A1850">
        <w:rPr>
          <w:rStyle w:val="SubtleEmphasis"/>
          <w:b w:val="0"/>
          <w:lang w:val="en-US"/>
        </w:rPr>
        <w:t>. Parameters: PB</w:t>
      </w:r>
      <w:r w:rsidRPr="002A0D0A">
        <w:rPr>
          <w:rStyle w:val="SubtleEmphasis"/>
          <w:b w:val="0"/>
          <w:vertAlign w:val="subscript"/>
          <w:lang w:val="en-US"/>
        </w:rPr>
        <w:t>0</w:t>
      </w:r>
      <w:r w:rsidRPr="009A1850">
        <w:rPr>
          <w:rStyle w:val="SubtleEmphasis"/>
          <w:b w:val="0"/>
          <w:lang w:val="en-US"/>
        </w:rPr>
        <w:t>=0.5</w:t>
      </w:r>
      <w:r>
        <w:rPr>
          <w:rStyle w:val="SubtleEmphasis"/>
          <w:b w:val="0"/>
          <w:lang w:val="en-US"/>
        </w:rPr>
        <w:t>5</w:t>
      </w:r>
      <w:r w:rsidRPr="009A1850">
        <w:rPr>
          <w:rStyle w:val="SubtleEmphasis"/>
          <w:b w:val="0"/>
          <w:lang w:val="en-US"/>
        </w:rPr>
        <w:t xml:space="preserve">; </w:t>
      </w:r>
      <w:r w:rsidRPr="00DC0866">
        <w:rPr>
          <w:rStyle w:val="SubtleEmphasis"/>
          <w:b w:val="0"/>
          <w:i/>
          <w:lang w:val="en-US"/>
        </w:rPr>
        <w:t>C</w:t>
      </w:r>
      <w:r w:rsidRPr="00DC0866">
        <w:rPr>
          <w:rStyle w:val="SubtleEmphasis"/>
          <w:b w:val="0"/>
          <w:i/>
          <w:vertAlign w:val="subscript"/>
          <w:lang w:val="en-US"/>
        </w:rPr>
        <w:t>q</w:t>
      </w:r>
      <w:proofErr w:type="gramStart"/>
      <w:r w:rsidRPr="00DC0866">
        <w:rPr>
          <w:rStyle w:val="SubtleEmphasis"/>
          <w:b w:val="0"/>
          <w:i/>
          <w:vertAlign w:val="subscript"/>
          <w:lang w:val="en-US"/>
        </w:rPr>
        <w:t>,0</w:t>
      </w:r>
      <w:proofErr w:type="gramEnd"/>
      <w:r w:rsidRPr="009A1850">
        <w:rPr>
          <w:rStyle w:val="SubtleEmphasis"/>
          <w:b w:val="0"/>
          <w:lang w:val="en-US"/>
        </w:rPr>
        <w:t>=0.4</w:t>
      </w:r>
      <w:r>
        <w:rPr>
          <w:rStyle w:val="SubtleEmphasis"/>
          <w:b w:val="0"/>
          <w:lang w:val="en-US"/>
        </w:rPr>
        <w:t>5</w:t>
      </w:r>
      <w:r w:rsidRPr="009A1850">
        <w:rPr>
          <w:rStyle w:val="SubtleEmphasis"/>
          <w:b w:val="0"/>
          <w:lang w:val="en-US"/>
        </w:rPr>
        <w:t>;</w:t>
      </w:r>
      <w:r>
        <w:rPr>
          <w:rStyle w:val="SubtleEmphasis"/>
          <w:b w:val="0"/>
          <w:lang w:val="en-US"/>
        </w:rPr>
        <w:t xml:space="preserve"> </w:t>
      </w:r>
      <w:r w:rsidRPr="009A1850">
        <w:rPr>
          <w:rStyle w:val="SubtleEmphasis"/>
          <w:b w:val="0"/>
          <w:lang w:val="en-US"/>
        </w:rPr>
        <w:t>OCP</w:t>
      </w:r>
      <w:r w:rsidRPr="002A0D0A">
        <w:rPr>
          <w:rStyle w:val="SubtleEmphasis"/>
          <w:b w:val="0"/>
          <w:vertAlign w:val="superscript"/>
          <w:lang w:val="en-US"/>
        </w:rPr>
        <w:t>r</w:t>
      </w:r>
      <w:r w:rsidRPr="002A0D0A">
        <w:rPr>
          <w:rStyle w:val="SubtleEmphasis"/>
          <w:b w:val="0"/>
          <w:vertAlign w:val="subscript"/>
          <w:lang w:val="en-US"/>
        </w:rPr>
        <w:t>0</w:t>
      </w:r>
      <w:r>
        <w:rPr>
          <w:rStyle w:val="SubtleEmphasis"/>
          <w:b w:val="0"/>
          <w:lang w:val="en-US"/>
        </w:rPr>
        <w:t>=0.1</w:t>
      </w:r>
      <w:r w:rsidRPr="009A1850">
        <w:rPr>
          <w:rStyle w:val="SubtleEmphasis"/>
          <w:b w:val="0"/>
          <w:lang w:val="en-US"/>
        </w:rPr>
        <w:t xml:space="preserve">; </w:t>
      </w:r>
      <w:r>
        <w:rPr>
          <w:rStyle w:val="SubtleEmphasis"/>
          <w:b w:val="0"/>
          <w:lang w:val="en-US"/>
        </w:rPr>
        <w:t>O</w:t>
      </w:r>
      <w:r w:rsidRPr="009A1850">
        <w:rPr>
          <w:rStyle w:val="SubtleEmphasis"/>
          <w:b w:val="0"/>
          <w:lang w:val="en-US"/>
        </w:rPr>
        <w:t>CP</w:t>
      </w:r>
      <w:r w:rsidRPr="002A0D0A">
        <w:rPr>
          <w:rStyle w:val="SubtleEmphasis"/>
          <w:b w:val="0"/>
          <w:vertAlign w:val="superscript"/>
          <w:lang w:val="en-US"/>
        </w:rPr>
        <w:t>o</w:t>
      </w:r>
      <w:r w:rsidRPr="002A0D0A">
        <w:rPr>
          <w:rStyle w:val="SubtleEmphasis"/>
          <w:b w:val="0"/>
          <w:vertAlign w:val="subscript"/>
          <w:lang w:val="en-US"/>
        </w:rPr>
        <w:t>0</w:t>
      </w:r>
      <w:r w:rsidRPr="009A1850">
        <w:rPr>
          <w:rStyle w:val="SubtleEmphasis"/>
          <w:b w:val="0"/>
          <w:lang w:val="en-US"/>
        </w:rPr>
        <w:t>=0.0</w:t>
      </w:r>
      <w:r>
        <w:rPr>
          <w:rStyle w:val="SubtleEmphasis"/>
          <w:b w:val="0"/>
          <w:lang w:val="en-US"/>
        </w:rPr>
        <w:t>01</w:t>
      </w:r>
      <w:r w:rsidRPr="009A1850">
        <w:rPr>
          <w:rStyle w:val="SubtleEmphasis"/>
          <w:b w:val="0"/>
          <w:lang w:val="en-US"/>
        </w:rPr>
        <w:t xml:space="preserve">; </w:t>
      </w:r>
      <w:r w:rsidRPr="002A0D0A">
        <w:rPr>
          <w:rStyle w:val="SubtleEmphasis"/>
          <w:b w:val="0"/>
          <w:i/>
          <w:lang w:val="en-US"/>
        </w:rPr>
        <w:t>k</w:t>
      </w:r>
      <w:r w:rsidRPr="002A0D0A">
        <w:rPr>
          <w:rStyle w:val="SubtleEmphasis"/>
          <w:b w:val="0"/>
          <w:i/>
          <w:vertAlign w:val="subscript"/>
          <w:lang w:val="en-US"/>
        </w:rPr>
        <w:t>1</w:t>
      </w:r>
      <w:r w:rsidRPr="009A1850">
        <w:rPr>
          <w:rStyle w:val="SubtleEmphasis"/>
          <w:b w:val="0"/>
          <w:lang w:val="en-US"/>
        </w:rPr>
        <w:t>=0.0</w:t>
      </w:r>
      <w:r>
        <w:rPr>
          <w:rStyle w:val="SubtleEmphasis"/>
          <w:b w:val="0"/>
          <w:lang w:val="en-US"/>
        </w:rPr>
        <w:t>25</w:t>
      </w:r>
      <w:r w:rsidRPr="009A1850">
        <w:rPr>
          <w:rStyle w:val="SubtleEmphasis"/>
          <w:b w:val="0"/>
          <w:lang w:val="en-US"/>
        </w:rPr>
        <w:t xml:space="preserve">; </w:t>
      </w:r>
      <w:r w:rsidRPr="002A0D0A">
        <w:rPr>
          <w:rStyle w:val="SubtleEmphasis"/>
          <w:b w:val="0"/>
          <w:i/>
          <w:lang w:val="en-US"/>
        </w:rPr>
        <w:t>k</w:t>
      </w:r>
      <w:r w:rsidRPr="002A0D0A">
        <w:rPr>
          <w:rStyle w:val="SubtleEmphasis"/>
          <w:b w:val="0"/>
          <w:i/>
          <w:vertAlign w:val="subscript"/>
          <w:lang w:val="en-US"/>
        </w:rPr>
        <w:t>3</w:t>
      </w:r>
      <w:r w:rsidRPr="009A1850">
        <w:rPr>
          <w:rStyle w:val="SubtleEmphasis"/>
          <w:b w:val="0"/>
          <w:lang w:val="en-US"/>
        </w:rPr>
        <w:t>=0.0</w:t>
      </w:r>
      <w:r>
        <w:rPr>
          <w:rStyle w:val="SubtleEmphasis"/>
          <w:b w:val="0"/>
          <w:lang w:val="en-US"/>
        </w:rPr>
        <w:t xml:space="preserve">5. Key: blue: </w:t>
      </w:r>
      <w:proofErr w:type="spellStart"/>
      <w:r w:rsidRPr="002774D7">
        <w:rPr>
          <w:rStyle w:val="SubtleEmphasis"/>
          <w:b w:val="0"/>
          <w:i/>
          <w:lang w:val="en-US"/>
        </w:rPr>
        <w:t>Q</w:t>
      </w:r>
      <w:r w:rsidRPr="002774D7">
        <w:rPr>
          <w:rStyle w:val="SubtleEmphasis"/>
          <w:b w:val="0"/>
          <w:i/>
          <w:vertAlign w:val="subscript"/>
          <w:lang w:val="en-US"/>
        </w:rPr>
        <w:t>u</w:t>
      </w:r>
      <w:proofErr w:type="spellEnd"/>
      <w:r w:rsidRPr="009A1850">
        <w:rPr>
          <w:rStyle w:val="SubtleEmphasis"/>
          <w:b w:val="0"/>
          <w:lang w:val="en-US"/>
        </w:rPr>
        <w:t xml:space="preserve">; red: </w:t>
      </w:r>
      <w:proofErr w:type="spellStart"/>
      <w:proofErr w:type="gramStart"/>
      <w:r w:rsidRPr="002774D7">
        <w:rPr>
          <w:rStyle w:val="SubtleEmphasis"/>
          <w:b w:val="0"/>
          <w:i/>
          <w:lang w:val="en-US"/>
        </w:rPr>
        <w:t>Q</w:t>
      </w:r>
      <w:r w:rsidRPr="002774D7">
        <w:rPr>
          <w:rStyle w:val="SubtleEmphasis"/>
          <w:b w:val="0"/>
          <w:i/>
          <w:vertAlign w:val="subscript"/>
          <w:lang w:val="en-US"/>
        </w:rPr>
        <w:t>r</w:t>
      </w:r>
      <w:proofErr w:type="spellEnd"/>
      <w:proofErr w:type="gramEnd"/>
      <w:r w:rsidRPr="009A1850">
        <w:rPr>
          <w:rStyle w:val="SubtleEmphasis"/>
          <w:b w:val="0"/>
          <w:lang w:val="en-US"/>
        </w:rPr>
        <w:t xml:space="preserve">; </w:t>
      </w:r>
      <w:r>
        <w:rPr>
          <w:rStyle w:val="SubtleEmphasis"/>
          <w:b w:val="0"/>
          <w:lang w:val="en-US"/>
        </w:rPr>
        <w:t>green</w:t>
      </w:r>
      <w:r w:rsidRPr="009A1850">
        <w:rPr>
          <w:rStyle w:val="SubtleEmphasis"/>
          <w:b w:val="0"/>
          <w:lang w:val="en-US"/>
        </w:rPr>
        <w:t xml:space="preserve">: </w:t>
      </w:r>
      <w:proofErr w:type="spellStart"/>
      <w:r>
        <w:rPr>
          <w:rStyle w:val="SubtleEmphasis"/>
          <w:b w:val="0"/>
          <w:i/>
          <w:lang w:val="en-US"/>
        </w:rPr>
        <w:t>Q</w:t>
      </w:r>
      <w:r w:rsidRPr="002774D7">
        <w:rPr>
          <w:rStyle w:val="SubtleEmphasis"/>
          <w:b w:val="0"/>
          <w:i/>
          <w:vertAlign w:val="subscript"/>
          <w:lang w:val="en-US"/>
        </w:rPr>
        <w:t>q</w:t>
      </w:r>
      <w:proofErr w:type="spellEnd"/>
      <w:r w:rsidRPr="009A1850">
        <w:rPr>
          <w:rStyle w:val="SubtleEmphasis"/>
          <w:b w:val="0"/>
          <w:lang w:val="en-US"/>
        </w:rPr>
        <w:t>; orange</w:t>
      </w:r>
      <w:r w:rsidRPr="0021197D">
        <w:rPr>
          <w:rStyle w:val="SubtleEmphasis"/>
          <w:b w:val="0"/>
          <w:lang w:val="en-US"/>
        </w:rPr>
        <w:t xml:space="preserve">: </w:t>
      </w:r>
      <w:proofErr w:type="spellStart"/>
      <w:r w:rsidRPr="0021197D">
        <w:rPr>
          <w:rStyle w:val="SubtleEmphasis"/>
          <w:b w:val="0"/>
          <w:i/>
          <w:lang w:val="en-US"/>
        </w:rPr>
        <w:t>Q</w:t>
      </w:r>
      <w:r w:rsidRPr="0021197D">
        <w:rPr>
          <w:rStyle w:val="SubtleEmphasis"/>
          <w:b w:val="0"/>
          <w:i/>
          <w:vertAlign w:val="subscript"/>
          <w:lang w:val="en-US"/>
        </w:rPr>
        <w:t>o</w:t>
      </w:r>
      <w:proofErr w:type="spellEnd"/>
    </w:p>
    <w:p w:rsidR="00D0290F" w:rsidRDefault="00D0290F" w:rsidP="00D0290F">
      <w:pPr>
        <w:pStyle w:val="Heading1"/>
        <w:spacing w:line="276" w:lineRule="auto"/>
        <w:rPr>
          <w:lang w:val="en-US"/>
        </w:rPr>
      </w:pPr>
      <w:r>
        <w:rPr>
          <w:lang w:val="en-US"/>
        </w:rPr>
        <w:t xml:space="preserve">NPQ Model </w:t>
      </w:r>
      <w:r w:rsidRPr="0095379D">
        <w:rPr>
          <w:lang w:val="en-US"/>
        </w:rPr>
        <w:t>applications</w:t>
      </w:r>
    </w:p>
    <w:p w:rsidR="00D0290F" w:rsidRPr="003D1EBB" w:rsidRDefault="00D0290F" w:rsidP="00D0290F">
      <w:pPr>
        <w:pStyle w:val="Heading2"/>
        <w:spacing w:line="276" w:lineRule="auto"/>
        <w:rPr>
          <w:lang w:val="en-US"/>
        </w:rPr>
      </w:pPr>
      <w:proofErr w:type="gramStart"/>
      <w:r w:rsidRPr="003D1EBB">
        <w:rPr>
          <w:lang w:val="en-US"/>
        </w:rPr>
        <w:t xml:space="preserve">Light-dependent </w:t>
      </w:r>
      <w:proofErr w:type="spellStart"/>
      <w:r w:rsidRPr="003D1EBB">
        <w:rPr>
          <w:lang w:val="en-US"/>
        </w:rPr>
        <w:t>OCP</w:t>
      </w:r>
      <w:r w:rsidRPr="003D1EBB">
        <w:rPr>
          <w:vertAlign w:val="superscript"/>
          <w:lang w:val="en-US"/>
        </w:rPr>
        <w:t>o</w:t>
      </w:r>
      <w:r w:rsidRPr="003D1EBB">
        <w:rPr>
          <w:lang w:val="en-US"/>
        </w:rPr>
        <w:t>→OCP</w:t>
      </w:r>
      <w:r w:rsidRPr="003D1EBB">
        <w:rPr>
          <w:vertAlign w:val="superscript"/>
          <w:lang w:val="en-US"/>
        </w:rPr>
        <w:t>r</w:t>
      </w:r>
      <w:proofErr w:type="spellEnd"/>
      <w:r w:rsidRPr="003D1EBB">
        <w:rPr>
          <w:lang w:val="en-US"/>
        </w:rPr>
        <w:t xml:space="preserve"> conversion.</w:t>
      </w:r>
      <w:proofErr w:type="gramEnd"/>
    </w:p>
    <w:p w:rsidR="00B33533" w:rsidRPr="00B33533" w:rsidRDefault="00D0290F" w:rsidP="00B33533">
      <w:pPr>
        <w:pStyle w:val="NoSpacing"/>
        <w:spacing w:line="276" w:lineRule="auto"/>
        <w:jc w:val="both"/>
        <w:rPr>
          <w:szCs w:val="24"/>
          <w:lang w:val="en-US"/>
        </w:rPr>
      </w:pPr>
      <w:r w:rsidRPr="003D1EBB">
        <w:rPr>
          <w:lang w:val="en-US"/>
        </w:rPr>
        <w:t xml:space="preserve">The NPQ dynamics in the cyanobacterium </w:t>
      </w:r>
      <w:r w:rsidRPr="003D1EBB">
        <w:rPr>
          <w:i/>
          <w:lang w:val="en-US"/>
        </w:rPr>
        <w:t>Synechocystis</w:t>
      </w:r>
      <w:r w:rsidRPr="003D1EBB">
        <w:rPr>
          <w:lang w:val="en-US"/>
        </w:rPr>
        <w:t xml:space="preserve"> has been studied by </w:t>
      </w:r>
      <w:r w:rsidR="0031165D">
        <w:fldChar w:fldCharType="begin"/>
      </w:r>
      <w:r w:rsidR="00A41E8D">
        <w:instrText xml:space="preserve"> ADDIN EN.CITE &lt;EndNote&gt;&lt;Cite&gt;&lt;Author&gt;Gorbunov&lt;/Author&gt;&lt;Year&gt;2011&lt;/Year&gt;&lt;RecNum&gt;32&lt;/RecNum&gt;&lt;IDText&gt;A kinetic model of non-photochemical quenching in cyanobacteria&lt;/IDText&gt;&lt;DisplayText&gt;Gorbunov et al. 2011&lt;/DisplayText&gt;&lt;record&gt;&lt;rec-number&gt;32&lt;/rec-number&gt;&lt;foreign-keys&gt;&lt;key app="EN" db-id="redaxsfp8zpfvlee9zpva224dwtsw5vpxdzx" timestamp="1417431332"&gt;32&lt;/key&gt;&lt;/foreign-keys&gt;&lt;ref-type name="Journal Article"&gt;17&lt;/ref-type&gt;&lt;contributors&gt;&lt;authors&gt;&lt;author&gt;Gorbunov, M. Y.&lt;/author&gt;&lt;author&gt;Kuzminov, F. I.&lt;/author&gt;&lt;author&gt;Fadeev, V. V.&lt;/author&gt;&lt;author&gt;Kim, J. D.&lt;/author&gt;&lt;author&gt;Falkowski, P. G.&lt;/author&gt;&lt;/authors&gt;&lt;/contributors&gt;&lt;auth-address&gt;Environmental Biophysics and Molecular Ecology Program, Institute of Marine and Coastal Sciences, Rutgers, the State University of New Jersey, New Brunswick, NJ 08901, USA. gorbunov@marine.rutgers.edu&lt;/auth-address&gt;&lt;titles&gt;&lt;title&gt;A kinetic model of non-photochemical quenching in cyanobacteria&lt;/title&gt;&lt;secondary-title&gt;Biochim Biophys Acta&lt;/secondary-title&gt;&lt;alt-title&gt;Biochimica et biophysica acta&lt;/alt-title&gt;&lt;/titles&gt;&lt;alt-periodical&gt;&lt;full-title&gt;Biochimica et biophysica acta&lt;/full-title&gt;&lt;/alt-periodical&gt;&lt;pages&gt;1591-9&lt;/pages&gt;&lt;volume&gt;1807&lt;/volume&gt;&lt;number&gt;12&lt;/number&gt;&lt;keywords&gt;&lt;keyword&gt;Bacterial Proteins/chemistry/*metabolism&lt;/keyword&gt;&lt;keyword&gt;Cyanobacteria/chemistry/*metabolism&lt;/keyword&gt;&lt;keyword&gt;*Light&lt;/keyword&gt;&lt;keyword&gt;*Models, Chemical&lt;/keyword&gt;&lt;keyword&gt;Models, Molecular&lt;/keyword&gt;&lt;keyword&gt;Molecular Structure&lt;/keyword&gt;&lt;keyword&gt;Photosynthesis/*physiology&lt;/keyword&gt;&lt;keyword&gt;Protein Conformation&lt;/keyword&gt;&lt;/keywords&gt;&lt;dates&gt;&lt;year&gt;2011&lt;/year&gt;&lt;pub-dates&gt;&lt;date&gt;Dec&lt;/date&gt;&lt;/pub-dates&gt;&lt;/dates&gt;&lt;publisher&gt;Biochimica et Biophysica Acta (BBA) - Bioenergetics&lt;/publisher&gt;&lt;isbn&gt;0006-3002 (Print)&amp;#xD;0006-3002 (Linking)&lt;/isbn&gt;&lt;accession-num&gt;21907180&lt;/accession-num&gt;&lt;urls&gt;&lt;related-urls&gt;&lt;url&gt;http://www.ncbi.nlm.nih.gov/pubmed/21907180&lt;/url&gt;&lt;/related-urls&gt;&lt;/urls&gt;&lt;electronic-resource-num&gt;10.1016/j.bbabio.2011.08.009&lt;/electronic-resource-num&gt;&lt;/record&gt;&lt;/Cite&gt;&lt;/EndNote&gt;</w:instrText>
      </w:r>
      <w:r w:rsidR="0031165D">
        <w:fldChar w:fldCharType="separate"/>
      </w:r>
      <w:r w:rsidR="00A41E8D">
        <w:rPr>
          <w:noProof/>
        </w:rPr>
        <w:t>Gorbunov et al. 2011</w:t>
      </w:r>
      <w:r w:rsidR="0031165D">
        <w:fldChar w:fldCharType="end"/>
      </w:r>
      <w:r w:rsidRPr="003D1EBB">
        <w:rPr>
          <w:lang w:val="en-US"/>
        </w:rPr>
        <w:t>. In Fig. 3B of their publication they show how NPQ is differently induced when varying the ambient light intensity. We have digitized their data using Plot Digitizer, an open source tool to create readable files from graphs. The digitized data has then been fitted with our model (</w:t>
      </w:r>
      <w:r w:rsidRPr="00B07D9D">
        <w:rPr>
          <w:szCs w:val="24"/>
          <w:lang w:val="en-US"/>
        </w:rPr>
        <w:t>see</w:t>
      </w:r>
      <w:r>
        <w:rPr>
          <w:szCs w:val="24"/>
          <w:lang w:val="en-US"/>
        </w:rPr>
        <w:t xml:space="preserve"> left panel of</w:t>
      </w:r>
      <w:r w:rsidRPr="00B07D9D">
        <w:rPr>
          <w:szCs w:val="24"/>
          <w:lang w:val="en-US"/>
        </w:rPr>
        <w:t xml:space="preserve"> </w:t>
      </w:r>
      <w:fldSimple w:instr=" REF _Ref403393655 \h  \* MERGEFORMAT ">
        <w:r w:rsidR="00B33533" w:rsidRPr="00B33533">
          <w:rPr>
            <w:szCs w:val="24"/>
            <w:lang w:val="en-US"/>
          </w:rPr>
          <w:t>Figure S 7</w:t>
        </w:r>
      </w:fldSimple>
      <w:r w:rsidRPr="003D1EBB">
        <w:rPr>
          <w:lang w:val="en-US"/>
        </w:rPr>
        <w:t>). The light</w:t>
      </w:r>
      <w:r>
        <w:rPr>
          <w:lang w:val="en-GB"/>
        </w:rPr>
        <w:t>–</w:t>
      </w:r>
      <w:r w:rsidRPr="003D1EBB">
        <w:rPr>
          <w:lang w:val="en-US"/>
        </w:rPr>
        <w:t xml:space="preserve">intensity dependent rate is </w:t>
      </w:r>
      <w:r w:rsidRPr="0021295C">
        <w:rPr>
          <w:rFonts w:ascii="Symbol" w:hAnsi="Symbol"/>
          <w:i/>
        </w:rPr>
        <w:t></w:t>
      </w:r>
      <w:r w:rsidRPr="003D1EBB">
        <w:rPr>
          <w:i/>
          <w:vertAlign w:val="subscript"/>
          <w:lang w:val="en-US"/>
        </w:rPr>
        <w:t>I</w:t>
      </w:r>
      <w:r w:rsidRPr="003D1EBB">
        <w:rPr>
          <w:lang w:val="en-US"/>
        </w:rPr>
        <w:t xml:space="preserve">, i.e. the rate with which the OCP intermediate state is formed in the </w:t>
      </w:r>
      <w:proofErr w:type="spellStart"/>
      <w:r w:rsidRPr="003D1EBB">
        <w:rPr>
          <w:lang w:val="en-US"/>
        </w:rPr>
        <w:t>Gorbunov’s</w:t>
      </w:r>
      <w:proofErr w:type="spellEnd"/>
      <w:r w:rsidRPr="003D1EBB">
        <w:rPr>
          <w:lang w:val="en-US"/>
        </w:rPr>
        <w:t xml:space="preserve"> model. Their result shows that the rate of NPQ induction accelerates with an increase in photon flux density of actinic blue light</w:t>
      </w:r>
      <w:r w:rsidR="00394CEF">
        <w:rPr>
          <w:lang w:val="en-US"/>
        </w:rPr>
        <w:t xml:space="preserve"> </w:t>
      </w:r>
      <w:r w:rsidR="0031165D">
        <w:fldChar w:fldCharType="begin"/>
      </w:r>
      <w:r w:rsidR="00A41E8D">
        <w:instrText xml:space="preserve"> ADDIN EN.CITE &lt;EndNote&gt;&lt;Cite&gt;&lt;Author&gt;Gorbunov&lt;/Author&gt;&lt;Year&gt;2011&lt;/Year&gt;&lt;RecNum&gt;32&lt;/RecNum&gt;&lt;IDText&gt;A kinetic model of non-photochemical quenching in cyanobacteria&lt;/IDText&gt;&lt;DisplayText&gt;Gorbunov et al. 2011&lt;/DisplayText&gt;&lt;record&gt;&lt;rec-number&gt;32&lt;/rec-number&gt;&lt;foreign-keys&gt;&lt;key app="EN" db-id="redaxsfp8zpfvlee9zpva224dwtsw5vpxdzx" timestamp="1417431332"&gt;32&lt;/key&gt;&lt;/foreign-keys&gt;&lt;ref-type name="Journal Article"&gt;17&lt;/ref-type&gt;&lt;contributors&gt;&lt;authors&gt;&lt;author&gt;Gorbunov, M. Y.&lt;/author&gt;&lt;author&gt;Kuzminov, F. I.&lt;/author&gt;&lt;author&gt;Fadeev, V. V.&lt;/author&gt;&lt;author&gt;Kim, J. D.&lt;/author&gt;&lt;author&gt;Falkowski, P. G.&lt;/author&gt;&lt;/authors&gt;&lt;/contributors&gt;&lt;auth-address&gt;Environmental Biophysics and Molecular Ecology Program, Institute of Marine and Coastal Sciences, Rutgers, the State University of New Jersey, New Brunswick, NJ 08901, USA. gorbunov@marine.rutgers.edu&lt;/auth-address&gt;&lt;titles&gt;&lt;title&gt;A kinetic model of non-photochemical quenching in cyanobacteria&lt;/title&gt;&lt;secondary-title&gt;Biochim Biophys Acta&lt;/secondary-title&gt;&lt;alt-title&gt;Biochimica et biophysica acta&lt;/alt-title&gt;&lt;/titles&gt;&lt;alt-periodical&gt;&lt;full-title&gt;Biochimica et biophysica acta&lt;/full-title&gt;&lt;/alt-periodical&gt;&lt;pages&gt;1591-9&lt;/pages&gt;&lt;volume&gt;1807&lt;/volume&gt;&lt;number&gt;12&lt;/number&gt;&lt;keywords&gt;&lt;keyword&gt;Bacterial Proteins/chemistry/*metabolism&lt;/keyword&gt;&lt;keyword&gt;Cyanobacteria/chemistry/*metabolism&lt;/keyword&gt;&lt;keyword&gt;*Light&lt;/keyword&gt;&lt;keyword&gt;*Models, Chemical&lt;/keyword&gt;&lt;keyword&gt;Models, Molecular&lt;/keyword&gt;&lt;keyword&gt;Molecular Structure&lt;/keyword&gt;&lt;keyword&gt;Photosynthesis/*physiology&lt;/keyword&gt;&lt;keyword&gt;Protein Conformation&lt;/keyword&gt;&lt;/keywords&gt;&lt;dates&gt;&lt;year&gt;2011&lt;/year&gt;&lt;pub-dates&gt;&lt;date&gt;Dec&lt;/date&gt;&lt;/pub-dates&gt;&lt;/dates&gt;&lt;publisher&gt;Biochimica et Biophysica Acta (BBA) - Bioenergetics&lt;/publisher&gt;&lt;isbn&gt;0006-3002 (Print)&amp;#xD;0006-3002 (Linking)&lt;/isbn&gt;&lt;accession-num&gt;21907180&lt;/accession-num&gt;&lt;urls&gt;&lt;related-urls&gt;&lt;url&gt;http://www.ncbi.nlm.nih.gov/pubmed/21907180&lt;/url&gt;&lt;/related-urls&gt;&lt;/urls&gt;&lt;electronic-resource-num&gt;10.1016/j.bbabio.2011.08.009&lt;/electronic-resource-num&gt;&lt;/record&gt;&lt;/Cite&gt;&lt;/EndNote&gt;</w:instrText>
      </w:r>
      <w:r w:rsidR="0031165D">
        <w:fldChar w:fldCharType="separate"/>
      </w:r>
      <w:r w:rsidR="00A41E8D">
        <w:rPr>
          <w:noProof/>
        </w:rPr>
        <w:t>Gorbunov et al. 2011</w:t>
      </w:r>
      <w:r w:rsidR="0031165D">
        <w:fldChar w:fldCharType="end"/>
      </w:r>
      <w:r w:rsidRPr="003D1EBB">
        <w:rPr>
          <w:lang w:val="en-US"/>
        </w:rPr>
        <w:t xml:space="preserve">. We have modelled the same effect by choosing a set of realistic starting values. Two parameters have been estimated: the </w:t>
      </w:r>
      <w:proofErr w:type="spellStart"/>
      <w:r w:rsidRPr="003D1EBB">
        <w:rPr>
          <w:lang w:val="en-US"/>
        </w:rPr>
        <w:t>OCP</w:t>
      </w:r>
      <w:r w:rsidRPr="003D1EBB">
        <w:rPr>
          <w:vertAlign w:val="superscript"/>
          <w:lang w:val="en-US"/>
        </w:rPr>
        <w:t>o</w:t>
      </w:r>
      <w:proofErr w:type="spellEnd"/>
      <w:r w:rsidRPr="003D1EBB">
        <w:rPr>
          <w:lang w:val="en-US"/>
        </w:rPr>
        <w:t xml:space="preserve">→ </w:t>
      </w:r>
      <w:proofErr w:type="spellStart"/>
      <w:r w:rsidRPr="003D1EBB">
        <w:rPr>
          <w:lang w:val="en-US"/>
        </w:rPr>
        <w:t>OCP</w:t>
      </w:r>
      <w:r w:rsidRPr="003D1EBB">
        <w:rPr>
          <w:vertAlign w:val="superscript"/>
          <w:lang w:val="en-US"/>
        </w:rPr>
        <w:t>r</w:t>
      </w:r>
      <w:proofErr w:type="spellEnd"/>
      <w:r w:rsidRPr="003D1EBB">
        <w:rPr>
          <w:lang w:val="en-US"/>
        </w:rPr>
        <w:t xml:space="preserve"> conversion rate </w:t>
      </w:r>
      <w:r w:rsidRPr="0021295C">
        <w:rPr>
          <w:rFonts w:ascii="Symbol" w:hAnsi="Symbol"/>
          <w:i/>
        </w:rPr>
        <w:t></w:t>
      </w:r>
      <w:r w:rsidRPr="003D1EBB">
        <w:rPr>
          <w:i/>
          <w:vertAlign w:val="subscript"/>
          <w:lang w:val="en-US"/>
        </w:rPr>
        <w:t>I</w:t>
      </w:r>
      <w:r w:rsidRPr="003D1EBB">
        <w:rPr>
          <w:lang w:val="en-US"/>
        </w:rPr>
        <w:t xml:space="preserve"> and the initial concentration of OCP in its orange form, [</w:t>
      </w:r>
      <w:proofErr w:type="spellStart"/>
      <w:r w:rsidRPr="003D1EBB">
        <w:rPr>
          <w:lang w:val="en-US"/>
        </w:rPr>
        <w:t>OCP</w:t>
      </w:r>
      <w:r w:rsidRPr="003D1EBB">
        <w:rPr>
          <w:vertAlign w:val="superscript"/>
          <w:lang w:val="en-US"/>
        </w:rPr>
        <w:t>o</w:t>
      </w:r>
      <w:proofErr w:type="spellEnd"/>
      <w:r w:rsidRPr="003D1EBB">
        <w:rPr>
          <w:lang w:val="en-US"/>
        </w:rPr>
        <w:t xml:space="preserve">]. </w:t>
      </w:r>
      <w:r w:rsidR="0031165D" w:rsidRPr="00E04F8A">
        <w:rPr>
          <w:szCs w:val="24"/>
          <w:lang w:val="en-US"/>
        </w:rPr>
        <w:fldChar w:fldCharType="begin"/>
      </w:r>
      <w:r w:rsidRPr="00E04F8A">
        <w:rPr>
          <w:szCs w:val="24"/>
          <w:lang w:val="en-US"/>
        </w:rPr>
        <w:instrText xml:space="preserve"> REF _Ref403388296 \h </w:instrText>
      </w:r>
      <w:r>
        <w:rPr>
          <w:szCs w:val="24"/>
          <w:lang w:val="en-US"/>
        </w:rPr>
        <w:instrText xml:space="preserve"> \* MERGEFORMAT </w:instrText>
      </w:r>
      <w:r w:rsidR="0031165D" w:rsidRPr="00E04F8A">
        <w:rPr>
          <w:szCs w:val="24"/>
          <w:lang w:val="en-US"/>
        </w:rPr>
      </w:r>
      <w:r w:rsidR="0031165D" w:rsidRPr="00E04F8A">
        <w:rPr>
          <w:szCs w:val="24"/>
          <w:lang w:val="en-US"/>
        </w:rPr>
        <w:fldChar w:fldCharType="separate"/>
      </w:r>
    </w:p>
    <w:p w:rsidR="00D0290F" w:rsidRPr="003D1EBB" w:rsidRDefault="00B33533" w:rsidP="00D0290F">
      <w:pPr>
        <w:pStyle w:val="NoSpacing"/>
        <w:spacing w:line="276" w:lineRule="auto"/>
        <w:jc w:val="both"/>
        <w:rPr>
          <w:lang w:val="en-US"/>
        </w:rPr>
      </w:pPr>
      <w:r w:rsidRPr="00B33533">
        <w:rPr>
          <w:szCs w:val="24"/>
          <w:lang w:val="en-US"/>
        </w:rPr>
        <w:t>Table S</w:t>
      </w:r>
      <w:r w:rsidRPr="00B33533">
        <w:rPr>
          <w:noProof/>
          <w:szCs w:val="24"/>
          <w:lang w:val="en-US"/>
        </w:rPr>
        <w:t xml:space="preserve"> 1</w:t>
      </w:r>
      <w:r w:rsidR="0031165D" w:rsidRPr="00E04F8A">
        <w:rPr>
          <w:szCs w:val="24"/>
          <w:lang w:val="en-US"/>
        </w:rPr>
        <w:fldChar w:fldCharType="end"/>
      </w:r>
      <w:r w:rsidR="00D0290F" w:rsidRPr="00E04F8A">
        <w:rPr>
          <w:szCs w:val="24"/>
          <w:lang w:val="en-US"/>
        </w:rPr>
        <w:t xml:space="preserve"> shows</w:t>
      </w:r>
      <w:r w:rsidR="00D0290F" w:rsidRPr="003D1EBB">
        <w:rPr>
          <w:lang w:val="en-US"/>
        </w:rPr>
        <w:t xml:space="preserve"> the results. The initial concentration [</w:t>
      </w:r>
      <w:proofErr w:type="spellStart"/>
      <w:r w:rsidR="00D0290F" w:rsidRPr="003D1EBB">
        <w:rPr>
          <w:lang w:val="en-US"/>
        </w:rPr>
        <w:t>OCP</w:t>
      </w:r>
      <w:r w:rsidR="00D0290F" w:rsidRPr="003D1EBB">
        <w:rPr>
          <w:vertAlign w:val="superscript"/>
          <w:lang w:val="en-US"/>
        </w:rPr>
        <w:t>o</w:t>
      </w:r>
      <w:proofErr w:type="spellEnd"/>
      <w:r w:rsidR="00D0290F" w:rsidRPr="003D1EBB">
        <w:rPr>
          <w:lang w:val="en-US"/>
        </w:rPr>
        <w:t xml:space="preserve">] </w:t>
      </w:r>
      <w:r w:rsidR="00D0290F">
        <w:rPr>
          <w:lang w:val="en-US"/>
        </w:rPr>
        <w:t>is in the vicinity of</w:t>
      </w:r>
      <w:r w:rsidR="00D0290F" w:rsidRPr="003D1EBB">
        <w:rPr>
          <w:lang w:val="en-US"/>
        </w:rPr>
        <w:t xml:space="preserve"> 60% ([PB</w:t>
      </w:r>
      <w:proofErr w:type="gramStart"/>
      <w:r w:rsidR="00D0290F" w:rsidRPr="003D1EBB">
        <w:rPr>
          <w:lang w:val="en-US"/>
        </w:rPr>
        <w:t>]=</w:t>
      </w:r>
      <w:proofErr w:type="gramEnd"/>
      <w:r w:rsidR="00D0290F" w:rsidRPr="003D1EBB">
        <w:rPr>
          <w:lang w:val="en-US"/>
        </w:rPr>
        <w:t xml:space="preserve">100%) for all the samples. The behaviour of </w:t>
      </w:r>
      <w:r w:rsidR="00D0290F" w:rsidRPr="0021295C">
        <w:rPr>
          <w:rFonts w:ascii="Symbol" w:hAnsi="Symbol"/>
          <w:i/>
        </w:rPr>
        <w:t></w:t>
      </w:r>
      <w:r w:rsidR="00D0290F" w:rsidRPr="003D1EBB">
        <w:rPr>
          <w:i/>
          <w:vertAlign w:val="subscript"/>
          <w:lang w:val="en-US"/>
        </w:rPr>
        <w:t>I</w:t>
      </w:r>
      <w:r w:rsidR="00D0290F" w:rsidRPr="003D1EBB">
        <w:rPr>
          <w:lang w:val="en-US"/>
        </w:rPr>
        <w:t xml:space="preserve"> as a function of the light intensity</w:t>
      </w:r>
      <w:r w:rsidR="00D0290F" w:rsidRPr="003D1EBB">
        <w:rPr>
          <w:i/>
          <w:lang w:val="en-US"/>
        </w:rPr>
        <w:t xml:space="preserve"> </w:t>
      </w:r>
      <w:r w:rsidR="00D0290F" w:rsidRPr="003D1EBB">
        <w:rPr>
          <w:lang w:val="en-US"/>
        </w:rPr>
        <w:t xml:space="preserve">is the one expected: the more intense the ambient actinic light, the quicker the photoactivation of OCP, and therefore, the quenching process. A scatter plot relates the estimated </w:t>
      </w:r>
      <w:r w:rsidR="00D0290F" w:rsidRPr="0021295C">
        <w:rPr>
          <w:rFonts w:ascii="Symbol" w:hAnsi="Symbol"/>
          <w:i/>
        </w:rPr>
        <w:t></w:t>
      </w:r>
      <w:r w:rsidR="00D0290F" w:rsidRPr="003D1EBB">
        <w:rPr>
          <w:i/>
          <w:vertAlign w:val="subscript"/>
          <w:lang w:val="en-US"/>
        </w:rPr>
        <w:t>I</w:t>
      </w:r>
      <w:r w:rsidR="00D0290F" w:rsidRPr="003D1EBB">
        <w:rPr>
          <w:lang w:val="en-US"/>
        </w:rPr>
        <w:t xml:space="preserve"> to the light intensity </w:t>
      </w:r>
      <w:r w:rsidR="00D0290F" w:rsidRPr="00341C72">
        <w:rPr>
          <w:szCs w:val="24"/>
          <w:lang w:val="en-US"/>
        </w:rPr>
        <w:t>value (</w:t>
      </w:r>
      <w:r w:rsidR="00D0290F">
        <w:rPr>
          <w:szCs w:val="24"/>
          <w:lang w:val="en-US"/>
        </w:rPr>
        <w:t xml:space="preserve">right panel in </w:t>
      </w:r>
      <w:fldSimple w:instr=" REF _Ref403393655 \h  \* MERGEFORMAT ">
        <w:r w:rsidRPr="00B33533">
          <w:rPr>
            <w:szCs w:val="24"/>
            <w:lang w:val="en-US"/>
          </w:rPr>
          <w:t>Figure S 7</w:t>
        </w:r>
      </w:fldSimple>
      <w:r w:rsidR="00D0290F" w:rsidRPr="00B07D9D">
        <w:rPr>
          <w:szCs w:val="24"/>
          <w:lang w:val="en-US"/>
        </w:rPr>
        <w:t>).</w:t>
      </w:r>
      <w:r w:rsidR="00D0290F" w:rsidRPr="003D1EBB">
        <w:rPr>
          <w:lang w:val="en-US"/>
        </w:rPr>
        <w:t xml:space="preserve"> In </w:t>
      </w:r>
      <w:r w:rsidR="00D0290F" w:rsidRPr="003D1EBB">
        <w:rPr>
          <w:lang w:val="en-US"/>
        </w:rPr>
        <w:lastRenderedPageBreak/>
        <w:t xml:space="preserve">principle, the model can be used to find adequate </w:t>
      </w:r>
      <w:r w:rsidR="00D0290F" w:rsidRPr="0021295C">
        <w:rPr>
          <w:rFonts w:ascii="Symbol" w:hAnsi="Symbol"/>
          <w:i/>
        </w:rPr>
        <w:t></w:t>
      </w:r>
      <w:r w:rsidR="00D0290F" w:rsidRPr="003D1EBB">
        <w:rPr>
          <w:i/>
          <w:vertAlign w:val="subscript"/>
          <w:lang w:val="en-US"/>
        </w:rPr>
        <w:t>I</w:t>
      </w:r>
      <w:r w:rsidR="00D0290F" w:rsidRPr="003D1EBB">
        <w:rPr>
          <w:lang w:val="en-US"/>
        </w:rPr>
        <w:t xml:space="preserve"> values given an unknown ambient actinic light intensity via a simple linear regression.</w:t>
      </w:r>
    </w:p>
    <w:p w:rsidR="00E938C3" w:rsidRDefault="00E938C3" w:rsidP="00E938C3">
      <w:pPr>
        <w:pStyle w:val="NoSpacing"/>
        <w:spacing w:line="276" w:lineRule="auto"/>
        <w:jc w:val="both"/>
        <w:rPr>
          <w:rFonts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E938C3">
        <w:tc>
          <w:tcPr>
            <w:tcW w:w="5140" w:type="dxa"/>
          </w:tcPr>
          <w:p w:rsidR="00E938C3" w:rsidRDefault="00E938C3" w:rsidP="008B54C6">
            <w:pPr>
              <w:pStyle w:val="NoSpacing"/>
              <w:spacing w:line="276" w:lineRule="auto"/>
              <w:jc w:val="center"/>
              <w:rPr>
                <w:rFonts w:cs="Times New Roman"/>
                <w:szCs w:val="24"/>
              </w:rPr>
            </w:pPr>
            <w:r w:rsidRPr="00D85D91">
              <w:rPr>
                <w:rFonts w:cs="Times New Roman"/>
                <w:noProof/>
                <w:szCs w:val="24"/>
                <w:lang w:val="en-IN" w:eastAsia="en-IN"/>
              </w:rPr>
              <w:drawing>
                <wp:inline distT="0" distB="0" distL="0" distR="0">
                  <wp:extent cx="2554098" cy="1737360"/>
                  <wp:effectExtent l="19050" t="0" r="0" b="0"/>
                  <wp:docPr id="18" name="Picture 37" descr="kI_Gorbunov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_Gorbunov_Plot.png"/>
                          <pic:cNvPicPr/>
                        </pic:nvPicPr>
                        <pic:blipFill>
                          <a:blip r:embed="rId63" cstate="print"/>
                          <a:stretch>
                            <a:fillRect/>
                          </a:stretch>
                        </pic:blipFill>
                        <pic:spPr>
                          <a:xfrm>
                            <a:off x="0" y="0"/>
                            <a:ext cx="2554098" cy="1737360"/>
                          </a:xfrm>
                          <a:prstGeom prst="rect">
                            <a:avLst/>
                          </a:prstGeom>
                        </pic:spPr>
                      </pic:pic>
                    </a:graphicData>
                  </a:graphic>
                </wp:inline>
              </w:drawing>
            </w:r>
          </w:p>
        </w:tc>
        <w:tc>
          <w:tcPr>
            <w:tcW w:w="5141" w:type="dxa"/>
          </w:tcPr>
          <w:p w:rsidR="00E938C3" w:rsidRDefault="00E938C3" w:rsidP="008B54C6">
            <w:pPr>
              <w:pStyle w:val="NoSpacing"/>
              <w:spacing w:line="276" w:lineRule="auto"/>
              <w:jc w:val="center"/>
              <w:rPr>
                <w:rFonts w:cs="Times New Roman"/>
                <w:szCs w:val="24"/>
              </w:rPr>
            </w:pPr>
            <w:r w:rsidRPr="00D85D91">
              <w:rPr>
                <w:rFonts w:cs="Times New Roman"/>
                <w:noProof/>
                <w:szCs w:val="24"/>
                <w:lang w:val="en-IN" w:eastAsia="en-IN"/>
              </w:rPr>
              <w:drawing>
                <wp:inline distT="0" distB="0" distL="0" distR="0">
                  <wp:extent cx="2732179" cy="173520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paI.png"/>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2179" cy="1735200"/>
                          </a:xfrm>
                          <a:prstGeom prst="rect">
                            <a:avLst/>
                          </a:prstGeom>
                        </pic:spPr>
                      </pic:pic>
                    </a:graphicData>
                  </a:graphic>
                </wp:inline>
              </w:drawing>
            </w:r>
          </w:p>
        </w:tc>
      </w:tr>
    </w:tbl>
    <w:p w:rsidR="00E938C3" w:rsidRDefault="00E938C3" w:rsidP="00E938C3">
      <w:pPr>
        <w:pStyle w:val="Caption"/>
        <w:rPr>
          <w:rFonts w:cs="Times New Roman"/>
          <w:b w:val="0"/>
          <w:color w:val="auto"/>
          <w:sz w:val="20"/>
          <w:szCs w:val="20"/>
        </w:rPr>
      </w:pPr>
      <w:bookmarkStart w:id="23" w:name="_Ref403393655"/>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7</w:t>
      </w:r>
      <w:r w:rsidR="0031165D" w:rsidRPr="0021197D">
        <w:rPr>
          <w:color w:val="auto"/>
          <w:sz w:val="20"/>
          <w:szCs w:val="20"/>
        </w:rPr>
        <w:fldChar w:fldCharType="end"/>
      </w:r>
      <w:bookmarkEnd w:id="23"/>
      <w:r w:rsidRPr="00CF50FD">
        <w:rPr>
          <w:color w:val="auto"/>
          <w:sz w:val="20"/>
          <w:szCs w:val="20"/>
          <w:lang w:val="en-US"/>
        </w:rPr>
        <w:t xml:space="preserve"> </w:t>
      </w:r>
      <w:r w:rsidRPr="00CF50FD">
        <w:rPr>
          <w:rFonts w:cs="Times New Roman"/>
          <w:b w:val="0"/>
          <w:i/>
          <w:color w:val="auto"/>
          <w:sz w:val="20"/>
          <w:szCs w:val="20"/>
          <w:lang w:val="en-US"/>
        </w:rPr>
        <w:t xml:space="preserve">Left: </w:t>
      </w:r>
      <w:r w:rsidRPr="00CF50FD">
        <w:rPr>
          <w:rFonts w:cs="Times New Roman"/>
          <w:b w:val="0"/>
          <w:color w:val="auto"/>
          <w:sz w:val="20"/>
          <w:szCs w:val="20"/>
          <w:lang w:val="en-US"/>
        </w:rPr>
        <w:t xml:space="preserve">Light intensity dependence of NPQ induction as studied by </w:t>
      </w:r>
      <w:proofErr w:type="spellStart"/>
      <w:r w:rsidRPr="00CF50FD">
        <w:rPr>
          <w:rFonts w:cs="Times New Roman"/>
          <w:b w:val="0"/>
          <w:color w:val="auto"/>
          <w:sz w:val="20"/>
          <w:szCs w:val="20"/>
          <w:lang w:val="en-US"/>
        </w:rPr>
        <w:t>Gorbunov</w:t>
      </w:r>
      <w:proofErr w:type="spellEnd"/>
      <w:r w:rsidRPr="00CF50FD">
        <w:rPr>
          <w:rFonts w:cs="Times New Roman"/>
          <w:b w:val="0"/>
          <w:color w:val="auto"/>
          <w:sz w:val="20"/>
          <w:szCs w:val="20"/>
          <w:lang w:val="en-US"/>
        </w:rPr>
        <w:t xml:space="preserve">, </w:t>
      </w:r>
      <w:r w:rsidRPr="00CF50FD">
        <w:rPr>
          <w:rFonts w:cs="Times New Roman"/>
          <w:b w:val="0"/>
          <w:i/>
          <w:color w:val="auto"/>
          <w:sz w:val="20"/>
          <w:szCs w:val="20"/>
          <w:lang w:val="en-US"/>
        </w:rPr>
        <w:t>et al.</w:t>
      </w:r>
      <w:r w:rsidRPr="00CF50FD">
        <w:rPr>
          <w:rFonts w:cs="Times New Roman"/>
          <w:b w:val="0"/>
          <w:color w:val="auto"/>
          <w:sz w:val="20"/>
          <w:szCs w:val="20"/>
          <w:lang w:val="en-US"/>
        </w:rPr>
        <w:t xml:space="preserve"> </w:t>
      </w:r>
      <w:r w:rsidRPr="00C73A22">
        <w:rPr>
          <w:rFonts w:cs="Times New Roman"/>
          <w:b w:val="0"/>
          <w:color w:val="auto"/>
          <w:sz w:val="20"/>
          <w:szCs w:val="20"/>
          <w:lang w:val="en-US"/>
        </w:rPr>
        <w:t xml:space="preserve">Key: 200 (blue closed squares), 400 (magenta closed squares), 1600 (yellow closed squares), 6500 (green open diamonds) and 11000 (blue open circles) </w:t>
      </w:r>
      <w:r w:rsidRPr="002349F0">
        <w:rPr>
          <w:rFonts w:ascii="Symbol" w:hAnsi="Symbol" w:cs="Times New Roman"/>
          <w:b w:val="0"/>
          <w:color w:val="auto"/>
          <w:sz w:val="20"/>
          <w:szCs w:val="20"/>
        </w:rPr>
        <w:t></w:t>
      </w:r>
      <w:r w:rsidRPr="00C73A22">
        <w:rPr>
          <w:rFonts w:cs="Times New Roman"/>
          <w:b w:val="0"/>
          <w:color w:val="auto"/>
          <w:sz w:val="20"/>
          <w:szCs w:val="20"/>
          <w:lang w:val="en-US"/>
        </w:rPr>
        <w:t>mol·m</w:t>
      </w:r>
      <w:r w:rsidRPr="00C73A22">
        <w:rPr>
          <w:rFonts w:cs="Times New Roman"/>
          <w:b w:val="0"/>
          <w:color w:val="auto"/>
          <w:sz w:val="20"/>
          <w:szCs w:val="20"/>
          <w:vertAlign w:val="superscript"/>
          <w:lang w:val="en-US"/>
        </w:rPr>
        <w:t>-2</w:t>
      </w:r>
      <w:r w:rsidRPr="00C73A22">
        <w:rPr>
          <w:rFonts w:cs="Times New Roman"/>
          <w:b w:val="0"/>
          <w:color w:val="auto"/>
          <w:sz w:val="20"/>
          <w:szCs w:val="20"/>
          <w:lang w:val="en-US"/>
        </w:rPr>
        <w:t>·s</w:t>
      </w:r>
      <w:r w:rsidRPr="00C73A22">
        <w:rPr>
          <w:rFonts w:cs="Times New Roman"/>
          <w:b w:val="0"/>
          <w:color w:val="auto"/>
          <w:sz w:val="20"/>
          <w:szCs w:val="20"/>
          <w:vertAlign w:val="superscript"/>
          <w:lang w:val="en-US"/>
        </w:rPr>
        <w:t>-1</w:t>
      </w:r>
      <w:r w:rsidRPr="00C73A22">
        <w:rPr>
          <w:rFonts w:cs="Times New Roman"/>
          <w:b w:val="0"/>
          <w:color w:val="auto"/>
          <w:sz w:val="20"/>
          <w:szCs w:val="20"/>
          <w:lang w:val="en-US"/>
        </w:rPr>
        <w:t xml:space="preserve">. </w:t>
      </w:r>
      <w:r w:rsidRPr="00CF50FD">
        <w:rPr>
          <w:rFonts w:cs="Times New Roman"/>
          <w:b w:val="0"/>
          <w:color w:val="auto"/>
          <w:sz w:val="20"/>
          <w:szCs w:val="20"/>
          <w:lang w:val="en-US"/>
        </w:rPr>
        <w:t xml:space="preserve">Fit curves are shown in black. </w:t>
      </w:r>
      <w:r w:rsidRPr="00CF50FD">
        <w:rPr>
          <w:rFonts w:cs="Times New Roman"/>
          <w:b w:val="0"/>
          <w:i/>
          <w:color w:val="auto"/>
          <w:sz w:val="20"/>
          <w:szCs w:val="20"/>
          <w:lang w:val="en-US"/>
        </w:rPr>
        <w:t>Right:</w:t>
      </w:r>
      <w:r w:rsidRPr="00CF50FD">
        <w:rPr>
          <w:rFonts w:cs="Times New Roman"/>
          <w:b w:val="0"/>
          <w:color w:val="auto"/>
          <w:sz w:val="20"/>
          <w:szCs w:val="20"/>
          <w:lang w:val="en-US"/>
        </w:rPr>
        <w:t xml:space="preserve"> Scatter plot displaying the conversion rates </w:t>
      </w:r>
      <w:r w:rsidRPr="002349F0">
        <w:rPr>
          <w:rFonts w:ascii="Symbol" w:hAnsi="Symbol" w:cs="Times New Roman"/>
          <w:b w:val="0"/>
          <w:color w:val="auto"/>
          <w:sz w:val="20"/>
          <w:szCs w:val="20"/>
        </w:rPr>
        <w:t></w:t>
      </w:r>
      <w:r w:rsidRPr="00CF50FD">
        <w:rPr>
          <w:rFonts w:cs="Times New Roman"/>
          <w:b w:val="0"/>
          <w:color w:val="auto"/>
          <w:sz w:val="20"/>
          <w:szCs w:val="20"/>
          <w:vertAlign w:val="subscript"/>
          <w:lang w:val="en-US"/>
        </w:rPr>
        <w:t>I</w:t>
      </w:r>
      <w:r w:rsidRPr="00CF50FD">
        <w:rPr>
          <w:rFonts w:cs="Times New Roman"/>
          <w:b w:val="0"/>
          <w:color w:val="auto"/>
          <w:sz w:val="20"/>
          <w:szCs w:val="20"/>
          <w:lang w:val="en-US"/>
        </w:rPr>
        <w:t xml:space="preserve"> as estimated from the fits against ambient actinic light’s intensity as given by </w:t>
      </w:r>
      <w:proofErr w:type="spellStart"/>
      <w:r w:rsidRPr="00CF50FD">
        <w:rPr>
          <w:rFonts w:cs="Times New Roman"/>
          <w:b w:val="0"/>
          <w:color w:val="auto"/>
          <w:sz w:val="20"/>
          <w:szCs w:val="20"/>
          <w:lang w:val="en-US"/>
        </w:rPr>
        <w:t>Gorbunov</w:t>
      </w:r>
      <w:proofErr w:type="spellEnd"/>
      <w:r w:rsidRPr="00CF50FD">
        <w:rPr>
          <w:rFonts w:cs="Times New Roman"/>
          <w:b w:val="0"/>
          <w:color w:val="auto"/>
          <w:sz w:val="20"/>
          <w:szCs w:val="20"/>
          <w:lang w:val="en-US"/>
        </w:rPr>
        <w:t xml:space="preserve">, </w:t>
      </w:r>
      <w:r w:rsidRPr="00CF50FD">
        <w:rPr>
          <w:rFonts w:cs="Times New Roman"/>
          <w:b w:val="0"/>
          <w:i/>
          <w:color w:val="auto"/>
          <w:sz w:val="20"/>
          <w:szCs w:val="20"/>
          <w:lang w:val="en-US"/>
        </w:rPr>
        <w:t>et al.</w:t>
      </w:r>
      <w:r w:rsidRPr="00CF50FD">
        <w:rPr>
          <w:rFonts w:cs="Times New Roman"/>
          <w:b w:val="0"/>
          <w:color w:val="auto"/>
          <w:sz w:val="20"/>
          <w:szCs w:val="20"/>
          <w:lang w:val="en-US"/>
        </w:rPr>
        <w:t xml:space="preserve"> </w:t>
      </w:r>
      <w:r w:rsidRPr="002349F0">
        <w:rPr>
          <w:rFonts w:cs="Times New Roman"/>
          <w:b w:val="0"/>
          <w:color w:val="auto"/>
          <w:sz w:val="20"/>
          <w:szCs w:val="20"/>
        </w:rPr>
        <w:t xml:space="preserve">A linear </w:t>
      </w:r>
      <w:proofErr w:type="spellStart"/>
      <w:r w:rsidRPr="002349F0">
        <w:rPr>
          <w:rFonts w:cs="Times New Roman"/>
          <w:b w:val="0"/>
          <w:color w:val="auto"/>
          <w:sz w:val="20"/>
          <w:szCs w:val="20"/>
        </w:rPr>
        <w:t>regression</w:t>
      </w:r>
      <w:proofErr w:type="spellEnd"/>
      <w:r w:rsidRPr="002349F0">
        <w:rPr>
          <w:rFonts w:cs="Times New Roman"/>
          <w:b w:val="0"/>
          <w:color w:val="auto"/>
          <w:sz w:val="20"/>
          <w:szCs w:val="20"/>
        </w:rPr>
        <w:t xml:space="preserve"> </w:t>
      </w:r>
      <w:proofErr w:type="spellStart"/>
      <w:r w:rsidRPr="002349F0">
        <w:rPr>
          <w:rFonts w:cs="Times New Roman"/>
          <w:b w:val="0"/>
          <w:color w:val="auto"/>
          <w:sz w:val="20"/>
          <w:szCs w:val="20"/>
        </w:rPr>
        <w:t>is</w:t>
      </w:r>
      <w:proofErr w:type="spellEnd"/>
      <w:r w:rsidRPr="002349F0">
        <w:rPr>
          <w:rFonts w:cs="Times New Roman"/>
          <w:b w:val="0"/>
          <w:color w:val="auto"/>
          <w:sz w:val="20"/>
          <w:szCs w:val="20"/>
        </w:rPr>
        <w:t xml:space="preserve"> </w:t>
      </w:r>
      <w:proofErr w:type="spellStart"/>
      <w:r w:rsidRPr="002349F0">
        <w:rPr>
          <w:rFonts w:cs="Times New Roman"/>
          <w:b w:val="0"/>
          <w:color w:val="auto"/>
          <w:sz w:val="20"/>
          <w:szCs w:val="20"/>
        </w:rPr>
        <w:t>also</w:t>
      </w:r>
      <w:proofErr w:type="spellEnd"/>
      <w:r w:rsidRPr="002349F0">
        <w:rPr>
          <w:rFonts w:cs="Times New Roman"/>
          <w:b w:val="0"/>
          <w:color w:val="auto"/>
          <w:sz w:val="20"/>
          <w:szCs w:val="20"/>
        </w:rPr>
        <w:t xml:space="preserve"> </w:t>
      </w:r>
      <w:proofErr w:type="spellStart"/>
      <w:r w:rsidRPr="002349F0">
        <w:rPr>
          <w:rFonts w:cs="Times New Roman"/>
          <w:b w:val="0"/>
          <w:color w:val="auto"/>
          <w:sz w:val="20"/>
          <w:szCs w:val="20"/>
        </w:rPr>
        <w:t>shown</w:t>
      </w:r>
      <w:proofErr w:type="spellEnd"/>
      <w:r w:rsidRPr="002349F0">
        <w:rPr>
          <w:rFonts w:cs="Times New Roman"/>
          <w:b w:val="0"/>
          <w:color w:val="auto"/>
          <w:sz w:val="20"/>
          <w:szCs w:val="20"/>
        </w:rPr>
        <w:t xml:space="preserve"> in gray.</w:t>
      </w:r>
    </w:p>
    <w:p w:rsidR="00E938C3" w:rsidRDefault="00E938C3" w:rsidP="00E938C3"/>
    <w:p w:rsidR="00E938C3" w:rsidRPr="00743C46" w:rsidRDefault="00E938C3" w:rsidP="00E938C3"/>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4A0"/>
      </w:tblPr>
      <w:tblGrid>
        <w:gridCol w:w="1539"/>
        <w:gridCol w:w="1645"/>
        <w:gridCol w:w="1721"/>
        <w:gridCol w:w="1870"/>
        <w:gridCol w:w="1727"/>
        <w:gridCol w:w="1793"/>
      </w:tblGrid>
      <w:tr w:rsidR="00E938C3" w:rsidRPr="0095379D">
        <w:trPr>
          <w:trHeight w:val="288"/>
          <w:jc w:val="center"/>
        </w:trPr>
        <w:tc>
          <w:tcPr>
            <w:tcW w:w="1555" w:type="dxa"/>
            <w:tcBorders>
              <w:bottom w:val="single" w:sz="2" w:space="0" w:color="000000" w:themeColor="text1"/>
            </w:tcBorders>
            <w:shd w:val="clear" w:color="auto" w:fill="D9D9D9" w:themeFill="background1" w:themeFillShade="D9"/>
            <w:vAlign w:val="center"/>
          </w:tcPr>
          <w:p w:rsidR="00E938C3" w:rsidRPr="00FC243B" w:rsidRDefault="00E938C3" w:rsidP="008B54C6">
            <w:pPr>
              <w:pStyle w:val="NoSpacing"/>
              <w:jc w:val="center"/>
              <w:rPr>
                <w:sz w:val="20"/>
                <w:szCs w:val="20"/>
              </w:rPr>
            </w:pPr>
            <w:r>
              <w:rPr>
                <w:sz w:val="20"/>
                <w:szCs w:val="20"/>
              </w:rPr>
              <w:t>I (</w:t>
            </w:r>
            <w:r w:rsidRPr="00887511">
              <w:rPr>
                <w:rFonts w:ascii="Symbol" w:hAnsi="Symbol"/>
                <w:sz w:val="20"/>
                <w:szCs w:val="20"/>
              </w:rPr>
              <w:t></w:t>
            </w:r>
            <w:r>
              <w:rPr>
                <w:sz w:val="20"/>
                <w:szCs w:val="20"/>
              </w:rPr>
              <w:t>E)</w:t>
            </w:r>
          </w:p>
        </w:tc>
        <w:tc>
          <w:tcPr>
            <w:tcW w:w="1669" w:type="dxa"/>
            <w:tcBorders>
              <w:bottom w:val="single" w:sz="2" w:space="0" w:color="000000" w:themeColor="text1"/>
            </w:tcBorders>
            <w:shd w:val="clear" w:color="auto" w:fill="D9D9D9" w:themeFill="background1" w:themeFillShade="D9"/>
            <w:vAlign w:val="center"/>
          </w:tcPr>
          <w:p w:rsidR="00E938C3" w:rsidRPr="00887511" w:rsidRDefault="00E938C3" w:rsidP="008B54C6">
            <w:pPr>
              <w:pStyle w:val="NoSpacing"/>
              <w:jc w:val="center"/>
              <w:rPr>
                <w:rFonts w:cs="Times New Roman"/>
                <w:sz w:val="20"/>
                <w:szCs w:val="20"/>
              </w:rPr>
            </w:pPr>
            <w:r w:rsidRPr="00887511">
              <w:rPr>
                <w:rFonts w:cs="Times New Roman"/>
                <w:sz w:val="20"/>
                <w:szCs w:val="20"/>
              </w:rPr>
              <w:t>200</w:t>
            </w:r>
          </w:p>
        </w:tc>
        <w:tc>
          <w:tcPr>
            <w:tcW w:w="1746" w:type="dxa"/>
            <w:tcBorders>
              <w:bottom w:val="single" w:sz="2" w:space="0" w:color="000000" w:themeColor="text1"/>
            </w:tcBorders>
            <w:shd w:val="clear" w:color="auto" w:fill="D9D9D9" w:themeFill="background1" w:themeFillShade="D9"/>
            <w:vAlign w:val="center"/>
          </w:tcPr>
          <w:p w:rsidR="00E938C3" w:rsidRPr="00887511" w:rsidRDefault="00E938C3" w:rsidP="008B54C6">
            <w:pPr>
              <w:pStyle w:val="NoSpacing"/>
              <w:jc w:val="center"/>
              <w:rPr>
                <w:rFonts w:cs="Times New Roman"/>
                <w:sz w:val="20"/>
                <w:szCs w:val="20"/>
              </w:rPr>
            </w:pPr>
            <w:r w:rsidRPr="00887511">
              <w:rPr>
                <w:rFonts w:cs="Times New Roman"/>
                <w:sz w:val="20"/>
                <w:szCs w:val="20"/>
              </w:rPr>
              <w:t>400</w:t>
            </w:r>
          </w:p>
        </w:tc>
        <w:tc>
          <w:tcPr>
            <w:tcW w:w="1898" w:type="dxa"/>
            <w:tcBorders>
              <w:bottom w:val="single" w:sz="2" w:space="0" w:color="000000" w:themeColor="text1"/>
            </w:tcBorders>
            <w:shd w:val="clear" w:color="auto" w:fill="D9D9D9" w:themeFill="background1" w:themeFillShade="D9"/>
            <w:vAlign w:val="center"/>
          </w:tcPr>
          <w:p w:rsidR="00E938C3" w:rsidRPr="00887511" w:rsidRDefault="00E938C3" w:rsidP="008B54C6">
            <w:pPr>
              <w:pStyle w:val="NoSpacing"/>
              <w:jc w:val="center"/>
              <w:rPr>
                <w:rFonts w:cs="Times New Roman"/>
                <w:sz w:val="20"/>
                <w:szCs w:val="20"/>
              </w:rPr>
            </w:pPr>
            <w:r w:rsidRPr="00887511">
              <w:rPr>
                <w:rFonts w:cs="Times New Roman"/>
                <w:sz w:val="20"/>
                <w:szCs w:val="20"/>
              </w:rPr>
              <w:t>1600</w:t>
            </w:r>
          </w:p>
        </w:tc>
        <w:tc>
          <w:tcPr>
            <w:tcW w:w="1751" w:type="dxa"/>
            <w:tcBorders>
              <w:bottom w:val="single" w:sz="2" w:space="0" w:color="000000" w:themeColor="text1"/>
            </w:tcBorders>
            <w:shd w:val="clear" w:color="auto" w:fill="D9D9D9" w:themeFill="background1" w:themeFillShade="D9"/>
            <w:vAlign w:val="center"/>
          </w:tcPr>
          <w:p w:rsidR="00E938C3" w:rsidRDefault="00E938C3" w:rsidP="008B54C6">
            <w:pPr>
              <w:pStyle w:val="NoSpacing"/>
              <w:jc w:val="center"/>
              <w:rPr>
                <w:sz w:val="20"/>
                <w:szCs w:val="20"/>
              </w:rPr>
            </w:pPr>
            <w:r>
              <w:rPr>
                <w:sz w:val="20"/>
                <w:szCs w:val="20"/>
              </w:rPr>
              <w:t>6500</w:t>
            </w:r>
          </w:p>
        </w:tc>
        <w:tc>
          <w:tcPr>
            <w:tcW w:w="1817" w:type="dxa"/>
            <w:tcBorders>
              <w:bottom w:val="single" w:sz="2" w:space="0" w:color="000000" w:themeColor="text1"/>
            </w:tcBorders>
            <w:shd w:val="clear" w:color="auto" w:fill="D9D9D9" w:themeFill="background1" w:themeFillShade="D9"/>
            <w:vAlign w:val="center"/>
          </w:tcPr>
          <w:p w:rsidR="00E938C3" w:rsidRPr="00FC243B" w:rsidRDefault="00E938C3" w:rsidP="008B54C6">
            <w:pPr>
              <w:pStyle w:val="NoSpacing"/>
              <w:jc w:val="center"/>
              <w:rPr>
                <w:sz w:val="20"/>
                <w:szCs w:val="20"/>
              </w:rPr>
            </w:pPr>
            <w:r>
              <w:rPr>
                <w:sz w:val="20"/>
                <w:szCs w:val="20"/>
              </w:rPr>
              <w:t>11000</w:t>
            </w:r>
          </w:p>
        </w:tc>
      </w:tr>
      <w:tr w:rsidR="00E938C3" w:rsidRPr="0095379D">
        <w:trPr>
          <w:jc w:val="center"/>
        </w:trPr>
        <w:tc>
          <w:tcPr>
            <w:tcW w:w="1555" w:type="dxa"/>
            <w:tcBorders>
              <w:top w:val="single" w:sz="2" w:space="0" w:color="000000" w:themeColor="text1"/>
              <w:bottom w:val="single" w:sz="2" w:space="0" w:color="000000" w:themeColor="text1"/>
            </w:tcBorders>
            <w:shd w:val="clear" w:color="auto" w:fill="FFFFFF" w:themeFill="background1"/>
            <w:vAlign w:val="center"/>
          </w:tcPr>
          <w:p w:rsidR="00E938C3" w:rsidRPr="00571E23" w:rsidRDefault="00E938C3" w:rsidP="008B54C6">
            <w:pPr>
              <w:pStyle w:val="NoSpacing"/>
              <w:jc w:val="center"/>
              <w:rPr>
                <w:rFonts w:cs="Times New Roman"/>
                <w:sz w:val="20"/>
                <w:szCs w:val="20"/>
              </w:rPr>
            </w:pPr>
            <w:r>
              <w:rPr>
                <w:rFonts w:cs="Times New Roman"/>
                <w:sz w:val="20"/>
                <w:szCs w:val="20"/>
              </w:rPr>
              <w:t>[</w:t>
            </w:r>
            <w:proofErr w:type="spellStart"/>
            <w:r>
              <w:rPr>
                <w:rFonts w:cs="Times New Roman"/>
                <w:sz w:val="20"/>
                <w:szCs w:val="20"/>
              </w:rPr>
              <w:t>OCP</w:t>
            </w:r>
            <w:r w:rsidRPr="00887511">
              <w:rPr>
                <w:rFonts w:cs="Times New Roman"/>
                <w:sz w:val="20"/>
                <w:szCs w:val="20"/>
                <w:vertAlign w:val="superscript"/>
              </w:rPr>
              <w:t>o</w:t>
            </w:r>
            <w:proofErr w:type="spellEnd"/>
            <w:r>
              <w:rPr>
                <w:rFonts w:cs="Times New Roman"/>
                <w:sz w:val="20"/>
                <w:szCs w:val="20"/>
              </w:rPr>
              <w:t>]</w:t>
            </w:r>
          </w:p>
        </w:tc>
        <w:tc>
          <w:tcPr>
            <w:tcW w:w="1669" w:type="dxa"/>
            <w:tcBorders>
              <w:top w:val="single" w:sz="2" w:space="0" w:color="000000" w:themeColor="text1"/>
              <w:bottom w:val="single" w:sz="2" w:space="0" w:color="000000" w:themeColor="text1"/>
            </w:tcBorders>
            <w:shd w:val="clear" w:color="auto" w:fill="FFFFFF" w:themeFill="background1"/>
            <w:vAlign w:val="center"/>
          </w:tcPr>
          <w:p w:rsidR="00E938C3" w:rsidRPr="00211837" w:rsidRDefault="00E938C3" w:rsidP="008B54C6">
            <w:pPr>
              <w:pStyle w:val="NoSpacing"/>
              <w:jc w:val="center"/>
              <w:rPr>
                <w:rFonts w:cs="Times New Roman"/>
                <w:sz w:val="20"/>
                <w:szCs w:val="20"/>
              </w:rPr>
            </w:pPr>
            <w:r>
              <w:rPr>
                <w:rFonts w:cs="Times New Roman"/>
                <w:sz w:val="20"/>
                <w:szCs w:val="20"/>
              </w:rPr>
              <w:t>0.54</w:t>
            </w:r>
          </w:p>
        </w:tc>
        <w:tc>
          <w:tcPr>
            <w:tcW w:w="1746" w:type="dxa"/>
            <w:tcBorders>
              <w:top w:val="single" w:sz="2" w:space="0" w:color="000000" w:themeColor="text1"/>
              <w:bottom w:val="single" w:sz="2" w:space="0" w:color="000000" w:themeColor="text1"/>
            </w:tcBorders>
            <w:shd w:val="clear" w:color="auto" w:fill="FFFFFF" w:themeFill="background1"/>
            <w:vAlign w:val="center"/>
          </w:tcPr>
          <w:p w:rsidR="00E938C3" w:rsidRPr="00211837" w:rsidRDefault="00E938C3" w:rsidP="008B54C6">
            <w:pPr>
              <w:pStyle w:val="NoSpacing"/>
              <w:jc w:val="center"/>
              <w:rPr>
                <w:rFonts w:cs="Times New Roman"/>
                <w:sz w:val="20"/>
                <w:szCs w:val="20"/>
              </w:rPr>
            </w:pPr>
            <w:r>
              <w:rPr>
                <w:rFonts w:cs="Times New Roman"/>
                <w:sz w:val="20"/>
                <w:szCs w:val="20"/>
              </w:rPr>
              <w:t>0.58</w:t>
            </w:r>
          </w:p>
        </w:tc>
        <w:tc>
          <w:tcPr>
            <w:tcW w:w="1898" w:type="dxa"/>
            <w:tcBorders>
              <w:top w:val="single" w:sz="2" w:space="0" w:color="000000" w:themeColor="text1"/>
              <w:bottom w:val="single" w:sz="2" w:space="0" w:color="000000" w:themeColor="text1"/>
            </w:tcBorders>
            <w:shd w:val="clear" w:color="auto" w:fill="FFFFFF" w:themeFill="background1"/>
            <w:vAlign w:val="center"/>
          </w:tcPr>
          <w:p w:rsidR="00E938C3" w:rsidRPr="00211837" w:rsidRDefault="00E938C3" w:rsidP="008B54C6">
            <w:pPr>
              <w:pStyle w:val="NoSpacing"/>
              <w:jc w:val="center"/>
              <w:rPr>
                <w:rFonts w:cs="Times New Roman"/>
                <w:sz w:val="20"/>
                <w:szCs w:val="20"/>
              </w:rPr>
            </w:pPr>
            <w:r>
              <w:rPr>
                <w:rFonts w:cs="Times New Roman"/>
                <w:sz w:val="20"/>
                <w:szCs w:val="20"/>
              </w:rPr>
              <w:t>0.64</w:t>
            </w:r>
          </w:p>
        </w:tc>
        <w:tc>
          <w:tcPr>
            <w:tcW w:w="1751" w:type="dxa"/>
            <w:tcBorders>
              <w:top w:val="single" w:sz="2" w:space="0" w:color="000000" w:themeColor="text1"/>
              <w:bottom w:val="single" w:sz="2" w:space="0" w:color="000000" w:themeColor="text1"/>
            </w:tcBorders>
            <w:shd w:val="clear" w:color="auto" w:fill="FFFFFF" w:themeFill="background1"/>
          </w:tcPr>
          <w:p w:rsidR="00E938C3" w:rsidRDefault="00E938C3" w:rsidP="008B54C6">
            <w:pPr>
              <w:pStyle w:val="NoSpacing"/>
              <w:jc w:val="center"/>
              <w:rPr>
                <w:rFonts w:cs="Times New Roman"/>
                <w:sz w:val="20"/>
                <w:szCs w:val="20"/>
              </w:rPr>
            </w:pPr>
            <w:r>
              <w:rPr>
                <w:rFonts w:cs="Times New Roman"/>
                <w:sz w:val="20"/>
                <w:szCs w:val="20"/>
              </w:rPr>
              <w:t>0.64</w:t>
            </w:r>
          </w:p>
        </w:tc>
        <w:tc>
          <w:tcPr>
            <w:tcW w:w="1817" w:type="dxa"/>
            <w:tcBorders>
              <w:top w:val="single" w:sz="2" w:space="0" w:color="000000" w:themeColor="text1"/>
              <w:bottom w:val="single" w:sz="2" w:space="0" w:color="000000" w:themeColor="text1"/>
            </w:tcBorders>
            <w:shd w:val="clear" w:color="auto" w:fill="FFFFFF" w:themeFill="background1"/>
            <w:vAlign w:val="center"/>
          </w:tcPr>
          <w:p w:rsidR="00E938C3" w:rsidRPr="00211837" w:rsidRDefault="00E938C3" w:rsidP="008B54C6">
            <w:pPr>
              <w:pStyle w:val="NoSpacing"/>
              <w:jc w:val="center"/>
              <w:rPr>
                <w:rFonts w:cs="Times New Roman"/>
                <w:sz w:val="20"/>
                <w:szCs w:val="20"/>
              </w:rPr>
            </w:pPr>
            <w:r>
              <w:rPr>
                <w:rFonts w:cs="Times New Roman"/>
                <w:sz w:val="20"/>
                <w:szCs w:val="20"/>
              </w:rPr>
              <w:t>0.68</w:t>
            </w:r>
          </w:p>
        </w:tc>
      </w:tr>
      <w:tr w:rsidR="00E938C3" w:rsidRPr="0095379D">
        <w:trPr>
          <w:jc w:val="center"/>
        </w:trPr>
        <w:tc>
          <w:tcPr>
            <w:tcW w:w="1555" w:type="dxa"/>
            <w:vAlign w:val="center"/>
          </w:tcPr>
          <w:p w:rsidR="00E938C3" w:rsidRPr="00913198" w:rsidRDefault="00E938C3" w:rsidP="008B54C6">
            <w:pPr>
              <w:pStyle w:val="NoSpacing"/>
              <w:jc w:val="center"/>
              <w:rPr>
                <w:sz w:val="20"/>
                <w:szCs w:val="20"/>
              </w:rPr>
            </w:pPr>
            <w:r w:rsidRPr="00913198">
              <w:rPr>
                <w:rFonts w:ascii="Symbol" w:hAnsi="Symbol"/>
                <w:sz w:val="20"/>
                <w:szCs w:val="20"/>
              </w:rPr>
              <w:t></w:t>
            </w:r>
            <w:r w:rsidRPr="00913198">
              <w:rPr>
                <w:sz w:val="20"/>
                <w:szCs w:val="20"/>
                <w:vertAlign w:val="subscript"/>
              </w:rPr>
              <w:t>I</w:t>
            </w:r>
          </w:p>
        </w:tc>
        <w:tc>
          <w:tcPr>
            <w:tcW w:w="1669" w:type="dxa"/>
            <w:vAlign w:val="center"/>
          </w:tcPr>
          <w:p w:rsidR="00E938C3" w:rsidRPr="00211837" w:rsidRDefault="00E938C3" w:rsidP="008B54C6">
            <w:pPr>
              <w:pStyle w:val="NoSpacing"/>
              <w:jc w:val="center"/>
              <w:rPr>
                <w:rFonts w:cs="Times New Roman"/>
                <w:sz w:val="20"/>
                <w:szCs w:val="20"/>
              </w:rPr>
            </w:pPr>
            <w:r>
              <w:rPr>
                <w:rFonts w:cs="Times New Roman"/>
                <w:sz w:val="20"/>
                <w:szCs w:val="20"/>
              </w:rPr>
              <w:t>0.01</w:t>
            </w:r>
          </w:p>
        </w:tc>
        <w:tc>
          <w:tcPr>
            <w:tcW w:w="1746" w:type="dxa"/>
            <w:vAlign w:val="center"/>
          </w:tcPr>
          <w:p w:rsidR="00E938C3" w:rsidRPr="00211837" w:rsidRDefault="00E938C3" w:rsidP="008B54C6">
            <w:pPr>
              <w:pStyle w:val="NoSpacing"/>
              <w:jc w:val="center"/>
              <w:rPr>
                <w:rFonts w:cs="Times New Roman"/>
                <w:sz w:val="20"/>
                <w:szCs w:val="20"/>
              </w:rPr>
            </w:pPr>
            <w:r>
              <w:rPr>
                <w:rFonts w:cs="Times New Roman"/>
                <w:sz w:val="20"/>
                <w:szCs w:val="20"/>
              </w:rPr>
              <w:t>0.02</w:t>
            </w:r>
          </w:p>
        </w:tc>
        <w:tc>
          <w:tcPr>
            <w:tcW w:w="1898" w:type="dxa"/>
            <w:vAlign w:val="center"/>
          </w:tcPr>
          <w:p w:rsidR="00E938C3" w:rsidRPr="00211837" w:rsidRDefault="00E938C3" w:rsidP="008B54C6">
            <w:pPr>
              <w:pStyle w:val="NoSpacing"/>
              <w:jc w:val="center"/>
              <w:rPr>
                <w:rFonts w:cs="Times New Roman"/>
                <w:sz w:val="20"/>
                <w:szCs w:val="20"/>
              </w:rPr>
            </w:pPr>
            <w:r>
              <w:rPr>
                <w:rFonts w:cs="Times New Roman"/>
                <w:sz w:val="20"/>
                <w:szCs w:val="20"/>
              </w:rPr>
              <w:t>0.22</w:t>
            </w:r>
          </w:p>
        </w:tc>
        <w:tc>
          <w:tcPr>
            <w:tcW w:w="1751" w:type="dxa"/>
          </w:tcPr>
          <w:p w:rsidR="00E938C3" w:rsidRDefault="00E938C3" w:rsidP="008B54C6">
            <w:pPr>
              <w:pStyle w:val="NoSpacing"/>
              <w:jc w:val="center"/>
              <w:rPr>
                <w:rFonts w:cs="Times New Roman"/>
                <w:sz w:val="20"/>
                <w:szCs w:val="20"/>
              </w:rPr>
            </w:pPr>
            <w:r>
              <w:rPr>
                <w:rFonts w:cs="Times New Roman"/>
                <w:sz w:val="20"/>
                <w:szCs w:val="20"/>
              </w:rPr>
              <w:t>0.81</w:t>
            </w:r>
          </w:p>
        </w:tc>
        <w:tc>
          <w:tcPr>
            <w:tcW w:w="1817" w:type="dxa"/>
            <w:vAlign w:val="center"/>
          </w:tcPr>
          <w:p w:rsidR="00E938C3" w:rsidRPr="00211837" w:rsidRDefault="00E938C3" w:rsidP="008B54C6">
            <w:pPr>
              <w:pStyle w:val="NoSpacing"/>
              <w:keepNext/>
              <w:jc w:val="center"/>
              <w:rPr>
                <w:rFonts w:cs="Times New Roman"/>
                <w:sz w:val="20"/>
                <w:szCs w:val="20"/>
              </w:rPr>
            </w:pPr>
            <w:r>
              <w:rPr>
                <w:rFonts w:cs="Times New Roman"/>
                <w:sz w:val="20"/>
                <w:szCs w:val="20"/>
              </w:rPr>
              <w:t>1.23</w:t>
            </w:r>
          </w:p>
        </w:tc>
      </w:tr>
    </w:tbl>
    <w:p w:rsidR="00E938C3" w:rsidRDefault="00E938C3" w:rsidP="00E938C3">
      <w:pPr>
        <w:pStyle w:val="Caption"/>
        <w:jc w:val="center"/>
        <w:rPr>
          <w:color w:val="auto"/>
          <w:sz w:val="20"/>
          <w:szCs w:val="20"/>
        </w:rPr>
      </w:pPr>
      <w:bookmarkStart w:id="24" w:name="_Ref403388296"/>
    </w:p>
    <w:p w:rsidR="00E938C3" w:rsidRPr="00CF50FD" w:rsidRDefault="00E938C3" w:rsidP="00E938C3">
      <w:pPr>
        <w:pStyle w:val="Caption"/>
        <w:jc w:val="center"/>
        <w:rPr>
          <w:lang w:val="en-US"/>
        </w:rPr>
      </w:pPr>
      <w:r w:rsidRPr="00CF50FD">
        <w:rPr>
          <w:color w:val="auto"/>
          <w:sz w:val="20"/>
          <w:szCs w:val="20"/>
          <w:lang w:val="en-US"/>
        </w:rPr>
        <w:t xml:space="preserve">Table S </w:t>
      </w:r>
      <w:r w:rsidR="0031165D" w:rsidRPr="00D85D91">
        <w:rPr>
          <w:color w:val="auto"/>
          <w:sz w:val="20"/>
          <w:szCs w:val="20"/>
        </w:rPr>
        <w:fldChar w:fldCharType="begin"/>
      </w:r>
      <w:r w:rsidRPr="00CF50FD">
        <w:rPr>
          <w:color w:val="auto"/>
          <w:sz w:val="20"/>
          <w:szCs w:val="20"/>
          <w:lang w:val="en-US"/>
        </w:rPr>
        <w:instrText xml:space="preserve"> SEQ Table_S \* ARABIC </w:instrText>
      </w:r>
      <w:r w:rsidR="0031165D" w:rsidRPr="00D85D91">
        <w:rPr>
          <w:color w:val="auto"/>
          <w:sz w:val="20"/>
          <w:szCs w:val="20"/>
        </w:rPr>
        <w:fldChar w:fldCharType="separate"/>
      </w:r>
      <w:r w:rsidR="00B33533">
        <w:rPr>
          <w:noProof/>
          <w:color w:val="auto"/>
          <w:sz w:val="20"/>
          <w:szCs w:val="20"/>
          <w:lang w:val="en-US"/>
        </w:rPr>
        <w:t>1</w:t>
      </w:r>
      <w:r w:rsidR="0031165D" w:rsidRPr="00D85D91">
        <w:rPr>
          <w:color w:val="auto"/>
          <w:sz w:val="20"/>
          <w:szCs w:val="20"/>
        </w:rPr>
        <w:fldChar w:fldCharType="end"/>
      </w:r>
      <w:bookmarkEnd w:id="24"/>
      <w:r w:rsidRPr="00CF50FD">
        <w:rPr>
          <w:rFonts w:cs="Times New Roman"/>
          <w:b w:val="0"/>
          <w:color w:val="auto"/>
          <w:sz w:val="20"/>
          <w:szCs w:val="20"/>
          <w:lang w:val="en-US"/>
        </w:rPr>
        <w:t xml:space="preserve"> Estimated parameters applying our model to the digitized data of </w:t>
      </w:r>
      <w:proofErr w:type="spellStart"/>
      <w:r w:rsidRPr="00CF50FD">
        <w:rPr>
          <w:rFonts w:cs="Times New Roman"/>
          <w:b w:val="0"/>
          <w:color w:val="auto"/>
          <w:sz w:val="20"/>
          <w:szCs w:val="20"/>
          <w:lang w:val="en-US"/>
        </w:rPr>
        <w:t>Gorbunov</w:t>
      </w:r>
      <w:proofErr w:type="spellEnd"/>
      <w:r w:rsidRPr="00CF50FD">
        <w:rPr>
          <w:rFonts w:cs="Times New Roman"/>
          <w:b w:val="0"/>
          <w:color w:val="auto"/>
          <w:sz w:val="20"/>
          <w:szCs w:val="20"/>
          <w:lang w:val="en-US"/>
        </w:rPr>
        <w:t xml:space="preserve">, </w:t>
      </w:r>
      <w:r w:rsidRPr="00CF50FD">
        <w:rPr>
          <w:rFonts w:cs="Times New Roman"/>
          <w:b w:val="0"/>
          <w:i/>
          <w:color w:val="auto"/>
          <w:sz w:val="20"/>
          <w:szCs w:val="20"/>
          <w:lang w:val="en-US"/>
        </w:rPr>
        <w:t>et al</w:t>
      </w:r>
      <w:r w:rsidRPr="00CF50FD">
        <w:rPr>
          <w:rFonts w:cs="Times New Roman"/>
          <w:b w:val="0"/>
          <w:color w:val="auto"/>
          <w:sz w:val="20"/>
          <w:szCs w:val="20"/>
          <w:lang w:val="en-US"/>
        </w:rPr>
        <w:t>.</w:t>
      </w:r>
    </w:p>
    <w:p w:rsidR="00D0290F" w:rsidRPr="003D1EBB" w:rsidRDefault="00D0290F" w:rsidP="00D0290F">
      <w:pPr>
        <w:pStyle w:val="Heading2"/>
        <w:spacing w:line="276" w:lineRule="auto"/>
        <w:rPr>
          <w:lang w:val="en-US"/>
        </w:rPr>
      </w:pPr>
      <w:proofErr w:type="gramStart"/>
      <w:r>
        <w:rPr>
          <w:lang w:val="en-US"/>
        </w:rPr>
        <w:t>Estimating the OCP/</w:t>
      </w:r>
      <w:r w:rsidRPr="003D1EBB">
        <w:rPr>
          <w:lang w:val="en-US"/>
        </w:rPr>
        <w:t>PB ratio of in vitro experiments.</w:t>
      </w:r>
      <w:proofErr w:type="gramEnd"/>
    </w:p>
    <w:p w:rsidR="00D0290F" w:rsidRPr="003D1EBB" w:rsidRDefault="00D0290F" w:rsidP="00D0290F">
      <w:pPr>
        <w:spacing w:line="276" w:lineRule="auto"/>
        <w:rPr>
          <w:rFonts w:cs="Times New Roman"/>
          <w:szCs w:val="24"/>
          <w:lang w:val="en-US"/>
        </w:rPr>
      </w:pPr>
      <w:r w:rsidRPr="003D1EBB">
        <w:rPr>
          <w:rFonts w:cs="Times New Roman"/>
          <w:szCs w:val="24"/>
          <w:lang w:val="en-US"/>
        </w:rPr>
        <w:t xml:space="preserve">Our model was also able to reproduce fluorescence decrease as </w:t>
      </w:r>
      <w:r w:rsidR="001A6A16">
        <w:rPr>
          <w:rFonts w:cs="Times New Roman"/>
          <w:szCs w:val="24"/>
          <w:lang w:val="en-US"/>
        </w:rPr>
        <w:t xml:space="preserve">first </w:t>
      </w:r>
      <w:r w:rsidRPr="003D1EBB">
        <w:rPr>
          <w:rFonts w:cs="Times New Roman"/>
          <w:szCs w:val="24"/>
          <w:lang w:val="en-US"/>
        </w:rPr>
        <w:t xml:space="preserve">observed </w:t>
      </w:r>
      <w:r w:rsidRPr="003D1EBB">
        <w:rPr>
          <w:rFonts w:cs="Times New Roman"/>
          <w:i/>
          <w:szCs w:val="24"/>
          <w:lang w:val="en-US"/>
        </w:rPr>
        <w:t>in vitro</w:t>
      </w:r>
      <w:r w:rsidRPr="003D1EBB">
        <w:rPr>
          <w:rFonts w:cs="Times New Roman"/>
          <w:szCs w:val="24"/>
          <w:lang w:val="en-US"/>
        </w:rPr>
        <w:t xml:space="preserve"> </w:t>
      </w:r>
      <w:r w:rsidR="001A6A16">
        <w:rPr>
          <w:rFonts w:cs="Times New Roman"/>
          <w:szCs w:val="24"/>
          <w:lang w:val="en-US"/>
        </w:rPr>
        <w:t xml:space="preserve">by </w:t>
      </w:r>
      <w:r w:rsidR="0031165D">
        <w:rPr>
          <w:rFonts w:cs="Times New Roman"/>
          <w:szCs w:val="24"/>
          <w:lang w:val="en-US"/>
        </w:rPr>
        <w:fldChar w:fldCharType="begin">
          <w:fldData xml:space="preserve">PEVuZE5vdGU+PENpdGU+PEF1dGhvcj5Hd2l6ZGFsYTwvQXV0aG9yPjxZZWFyPjIwMTE8L1llYXI+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</w:fldData>
        </w:fldChar>
      </w:r>
      <w:r w:rsidR="00A41E8D">
        <w:rPr>
          <w:rFonts w:cs="Times New Roman"/>
          <w:szCs w:val="24"/>
          <w:lang w:val="en-US"/>
        </w:rPr>
        <w:instrText xml:space="preserve"> ADDIN EN.CITE </w:instrText>
      </w:r>
      <w:r w:rsidR="0031165D">
        <w:rPr>
          <w:rFonts w:cs="Times New Roman"/>
          <w:szCs w:val="24"/>
          <w:lang w:val="en-US"/>
        </w:rPr>
        <w:fldChar w:fldCharType="begin">
          <w:fldData xml:space="preserve">PEVuZE5vdGU+PENpdGU+PEF1dGhvcj5Hd2l6ZGFsYTwvQXV0aG9yPjxZZWFyPjIwMTE8L1llYXI+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</w:fldData>
        </w:fldChar>
      </w:r>
      <w:r w:rsidR="00A41E8D">
        <w:rPr>
          <w:rFonts w:cs="Times New Roman"/>
          <w:szCs w:val="24"/>
          <w:lang w:val="en-US"/>
        </w:rPr>
        <w:instrText xml:space="preserve"> ADDIN EN.CITE.DATA </w:instrText>
      </w:r>
      <w:r w:rsidR="0031165D">
        <w:rPr>
          <w:rFonts w:cs="Times New Roman"/>
          <w:szCs w:val="24"/>
          <w:lang w:val="en-US"/>
        </w:rPr>
      </w:r>
      <w:r w:rsidR="0031165D">
        <w:rPr>
          <w:rFonts w:cs="Times New Roman"/>
          <w:szCs w:val="24"/>
          <w:lang w:val="en-US"/>
        </w:rPr>
        <w:fldChar w:fldCharType="end"/>
      </w:r>
      <w:r w:rsidR="0031165D">
        <w:rPr>
          <w:rFonts w:cs="Times New Roman"/>
          <w:szCs w:val="24"/>
          <w:lang w:val="en-US"/>
        </w:rPr>
      </w:r>
      <w:r w:rsidR="0031165D">
        <w:rPr>
          <w:rFonts w:cs="Times New Roman"/>
          <w:szCs w:val="24"/>
          <w:lang w:val="en-US"/>
        </w:rPr>
        <w:fldChar w:fldCharType="separate"/>
      </w:r>
      <w:r w:rsidR="00A41E8D">
        <w:rPr>
          <w:rFonts w:cs="Times New Roman"/>
          <w:noProof/>
          <w:szCs w:val="24"/>
          <w:lang w:val="en-US"/>
        </w:rPr>
        <w:t>Gwizdala et al. 2011</w:t>
      </w:r>
      <w:r w:rsidR="0031165D">
        <w:rPr>
          <w:rFonts w:cs="Times New Roman"/>
          <w:szCs w:val="24"/>
          <w:lang w:val="en-US"/>
        </w:rPr>
        <w:fldChar w:fldCharType="end"/>
      </w:r>
      <w:r w:rsidR="001A6A16">
        <w:rPr>
          <w:rFonts w:cs="Times New Roman"/>
          <w:szCs w:val="24"/>
          <w:lang w:val="en-US"/>
        </w:rPr>
        <w:t xml:space="preserve"> and published in </w:t>
      </w:r>
      <w:r w:rsidR="0031165D">
        <w:rPr>
          <w:rFonts w:cs="Times New Roman"/>
          <w:szCs w:val="24"/>
          <w:lang w:val="en-US"/>
        </w:rPr>
        <w:fldChar w:fldCharType="begin"/>
      </w:r>
      <w:r w:rsidR="00A41E8D">
        <w:rPr>
          <w:rFonts w:cs="Times New Roman"/>
          <w:szCs w:val="24"/>
          <w:lang w:val="en-US"/>
        </w:rPr>
        <w:instrText xml:space="preserve"> ADDIN EN.CITE &lt;EndNote&gt;&lt;Cite&gt;&lt;Author&gt;Jallet&lt;/Author&gt;&lt;Year&gt;2012&lt;/Year&gt;&lt;RecNum&gt;34&lt;/RecNum&gt;&lt;DisplayText&gt;Jallet et al. 2012&lt;/DisplayText&gt;&lt;record&gt;&lt;rec-number&gt;34&lt;/rec-number&gt;&lt;foreign-keys&gt;&lt;key app="EN" db-id="redaxsfp8zpfvlee9zpva224dwtsw5vpxdzx" timestamp="1417431332"&gt;34&lt;/key&gt;&lt;/foreign-keys&gt;&lt;ref-type name="Journal Article"&gt;17&lt;/ref-type&gt;&lt;contributors&gt;&lt;authors&gt;&lt;author&gt;Jallet, Denis&lt;/author&gt;&lt;author&gt;Gwizdala, Michal&lt;/author&gt;&lt;author&gt;Kirilovsky, Diana&lt;/author&gt;&lt;/authors&gt;&lt;/contributors&gt;&lt;titles&gt;&lt;title&gt;ApcD, ApcF and ApcE are not required for the Orange Carotenoid Protein related phycobilisome fluorescence quenching in the cyanobacterium Synechocystis PCC 6803&lt;/title&gt;&lt;secondary-title&gt;Biochimica et biophysica acta&lt;/secondary-title&gt;&lt;short-title&gt;ApcD, ApcF and ApcE are not required for the Orange Carotenoid Protein related phycobilisome fluorescence quenching in the cyanobacterium Synechocystis PCC 6803.&lt;/short-title&gt;&lt;/titles&gt;&lt;periodical&gt;&lt;full-title&gt;Biochimica et biophysica acta&lt;/full-title&gt;&lt;/periodical&gt;&lt;pages&gt;1418-27&lt;/pages&gt;&lt;volume&gt;1817&lt;/volume&gt;&lt;keywords&gt;&lt;keyword&gt;Bacterial Proteins&lt;/keyword&gt;&lt;keyword&gt;Bacterial Proteins: chemistry&lt;/keyword&gt;&lt;keyword&gt;Fluorescence&lt;/keyword&gt;&lt;keyword&gt;Phycobilisomes&lt;/keyword&gt;&lt;keyword&gt;Phycobilisomes: chemistry&lt;/keyword&gt;&lt;keyword&gt;Phycocyanin&lt;/keyword&gt;&lt;keyword&gt;Phycocyanin: chemistry&lt;/keyword&gt;&lt;keyword&gt;Synechocystis&lt;/keyword&gt;&lt;keyword&gt;Synechocystis: metabolism&lt;/keyword&gt;&lt;/keywords&gt;&lt;dates&gt;&lt;year&gt;2012&lt;/year&gt;&lt;/dates&gt;&lt;accession-num&gt;22172739&lt;/accession-num&gt;&lt;urls&gt;&lt;/urls&gt;&lt;electronic-resource-num&gt;10.1016/j.bbabio.2011.11.020&lt;/electronic-resource-num&gt;&lt;/record&gt;&lt;/Cite&gt;&lt;/EndNote&gt;</w:instrText>
      </w:r>
      <w:r w:rsidR="0031165D">
        <w:rPr>
          <w:rFonts w:cs="Times New Roman"/>
          <w:szCs w:val="24"/>
          <w:lang w:val="en-US"/>
        </w:rPr>
        <w:fldChar w:fldCharType="separate"/>
      </w:r>
      <w:r w:rsidR="00A41E8D">
        <w:rPr>
          <w:rFonts w:cs="Times New Roman"/>
          <w:noProof/>
          <w:szCs w:val="24"/>
          <w:lang w:val="en-US"/>
        </w:rPr>
        <w:t>Jallet et al. 2012</w:t>
      </w:r>
      <w:r w:rsidR="0031165D">
        <w:rPr>
          <w:rFonts w:cs="Times New Roman"/>
          <w:szCs w:val="24"/>
          <w:lang w:val="en-US"/>
        </w:rPr>
        <w:fldChar w:fldCharType="end"/>
      </w:r>
      <w:r w:rsidR="001A6A16">
        <w:rPr>
          <w:rFonts w:cs="Times New Roman"/>
          <w:szCs w:val="24"/>
          <w:lang w:val="en-US"/>
        </w:rPr>
        <w:t xml:space="preserve">. </w:t>
      </w:r>
      <w:r w:rsidRPr="003D1EBB">
        <w:rPr>
          <w:rFonts w:cs="Times New Roman"/>
          <w:szCs w:val="24"/>
          <w:lang w:val="en-US"/>
        </w:rPr>
        <w:t>NPQ was induced by blue</w:t>
      </w:r>
      <w:r w:rsidRPr="000F3D8B">
        <w:rPr>
          <w:rFonts w:cs="Times New Roman"/>
          <w:szCs w:val="24"/>
          <w:lang w:val="en-GB"/>
        </w:rPr>
        <w:t>–</w:t>
      </w:r>
      <w:r w:rsidRPr="003D1EBB">
        <w:rPr>
          <w:rFonts w:cs="Times New Roman"/>
          <w:szCs w:val="24"/>
          <w:lang w:val="en-US"/>
        </w:rPr>
        <w:t xml:space="preserve">green light of 900 </w:t>
      </w:r>
      <w:r w:rsidRPr="000F3D8B">
        <w:rPr>
          <w:rFonts w:ascii="Symbol" w:hAnsi="Symbol" w:cs="Times New Roman"/>
          <w:szCs w:val="24"/>
        </w:rPr>
        <w:t></w:t>
      </w:r>
      <w:r w:rsidRPr="003D1EBB">
        <w:rPr>
          <w:rFonts w:cs="Times New Roman"/>
          <w:szCs w:val="24"/>
          <w:lang w:val="en-US"/>
        </w:rPr>
        <w:t>mol·m</w:t>
      </w:r>
      <w:r w:rsidRPr="003D1EBB">
        <w:rPr>
          <w:rFonts w:cs="Times New Roman"/>
          <w:szCs w:val="24"/>
          <w:vertAlign w:val="superscript"/>
          <w:lang w:val="en-US"/>
        </w:rPr>
        <w:t>-2</w:t>
      </w:r>
      <w:r w:rsidRPr="003D1EBB">
        <w:rPr>
          <w:rFonts w:cs="Times New Roman"/>
          <w:szCs w:val="24"/>
          <w:lang w:val="en-US"/>
        </w:rPr>
        <w:t>·s</w:t>
      </w:r>
      <w:r w:rsidRPr="003D1EBB">
        <w:rPr>
          <w:rFonts w:cs="Times New Roman"/>
          <w:szCs w:val="24"/>
          <w:vertAlign w:val="superscript"/>
          <w:lang w:val="en-US"/>
        </w:rPr>
        <w:t>-1</w:t>
      </w:r>
      <w:r w:rsidRPr="003D1EBB">
        <w:rPr>
          <w:rFonts w:cs="Times New Roman"/>
          <w:szCs w:val="24"/>
          <w:lang w:val="en-US"/>
        </w:rPr>
        <w:t xml:space="preserve"> (left panel </w:t>
      </w:r>
      <w:r w:rsidRPr="00B07D9D">
        <w:rPr>
          <w:rFonts w:cs="Times New Roman"/>
          <w:szCs w:val="24"/>
          <w:lang w:val="en-US"/>
        </w:rPr>
        <w:t xml:space="preserve">in </w:t>
      </w:r>
      <w:fldSimple w:instr=" REF _Ref403393228 \h  \* MERGEFORMAT ">
        <w:r w:rsidR="00B33533" w:rsidRPr="00B33533">
          <w:rPr>
            <w:szCs w:val="24"/>
            <w:lang w:val="en-US"/>
          </w:rPr>
          <w:t>Figure S 8</w:t>
        </w:r>
      </w:fldSimple>
      <w:r w:rsidRPr="00341C72">
        <w:rPr>
          <w:rFonts w:cs="Times New Roman"/>
          <w:szCs w:val="24"/>
          <w:lang w:val="en-US"/>
        </w:rPr>
        <w:t>)</w:t>
      </w:r>
      <w:r w:rsidRPr="003D1EBB">
        <w:rPr>
          <w:rFonts w:cs="Times New Roman"/>
          <w:szCs w:val="24"/>
          <w:lang w:val="en-US"/>
        </w:rPr>
        <w:t xml:space="preserve"> in samples containing a phosphate concentration of 0.5 M, where the ratio OCP/PB was varied (4, 8, 20 and 40). Since these experiments were carried out </w:t>
      </w:r>
      <w:r w:rsidRPr="003D1EBB">
        <w:rPr>
          <w:rFonts w:cs="Times New Roman"/>
          <w:i/>
          <w:szCs w:val="24"/>
          <w:lang w:val="en-US"/>
        </w:rPr>
        <w:t xml:space="preserve">in vitro </w:t>
      </w:r>
      <w:r w:rsidRPr="003D1EBB">
        <w:rPr>
          <w:rFonts w:cs="Times New Roman"/>
          <w:szCs w:val="24"/>
          <w:lang w:val="en-US"/>
        </w:rPr>
        <w:t xml:space="preserve">some of the kinetic parameters differ slightly from the </w:t>
      </w:r>
      <w:proofErr w:type="spellStart"/>
      <w:r w:rsidRPr="003D1EBB">
        <w:rPr>
          <w:rFonts w:cs="Times New Roman"/>
          <w:szCs w:val="24"/>
          <w:lang w:val="en-US"/>
        </w:rPr>
        <w:t>Gorbunov</w:t>
      </w:r>
      <w:proofErr w:type="spellEnd"/>
      <w:r w:rsidRPr="003D1EBB">
        <w:rPr>
          <w:rFonts w:cs="Times New Roman"/>
          <w:szCs w:val="24"/>
          <w:lang w:val="en-US"/>
        </w:rPr>
        <w:t xml:space="preserve"> example discussed above. The data was satisfactorily fitted and the d</w:t>
      </w:r>
      <w:r>
        <w:rPr>
          <w:rFonts w:cs="Times New Roman"/>
          <w:szCs w:val="24"/>
          <w:lang w:val="en-US"/>
        </w:rPr>
        <w:t xml:space="preserve">ifferent ratios OCP/PB (shown next to the curves </w:t>
      </w:r>
      <w:r w:rsidRPr="00B07D9D">
        <w:rPr>
          <w:rFonts w:cs="Times New Roman"/>
          <w:szCs w:val="24"/>
          <w:lang w:val="en-US"/>
        </w:rPr>
        <w:t xml:space="preserve">in </w:t>
      </w:r>
      <w:fldSimple w:instr=" REF _Ref403393228 \h  \* MERGEFORMAT ">
        <w:r w:rsidR="00B33533" w:rsidRPr="00B33533">
          <w:rPr>
            <w:szCs w:val="24"/>
            <w:lang w:val="en-US"/>
          </w:rPr>
          <w:t>Figure S 8</w:t>
        </w:r>
      </w:fldSimple>
      <w:r w:rsidRPr="00341C72">
        <w:rPr>
          <w:rFonts w:cs="Times New Roman"/>
          <w:szCs w:val="24"/>
          <w:lang w:val="en-US"/>
        </w:rPr>
        <w:t>)</w:t>
      </w:r>
      <w:r w:rsidRPr="003D1EBB">
        <w:rPr>
          <w:rFonts w:cs="Times New Roman"/>
          <w:szCs w:val="24"/>
          <w:lang w:val="en-US"/>
        </w:rPr>
        <w:t xml:space="preserve"> were estimated. They agree surprisingly well with the experimental conditions chosen by </w:t>
      </w:r>
      <w:proofErr w:type="spellStart"/>
      <w:r w:rsidRPr="003D1EBB">
        <w:rPr>
          <w:rFonts w:cs="Times New Roman"/>
          <w:szCs w:val="24"/>
          <w:lang w:val="en-US"/>
        </w:rPr>
        <w:t>Jallet</w:t>
      </w:r>
      <w:proofErr w:type="spellEnd"/>
      <w:r w:rsidRPr="003D1EBB">
        <w:rPr>
          <w:rFonts w:cs="Times New Roman"/>
          <w:szCs w:val="24"/>
          <w:lang w:val="en-US"/>
        </w:rPr>
        <w:t xml:space="preserve">, </w:t>
      </w:r>
      <w:r w:rsidRPr="003D1EBB">
        <w:rPr>
          <w:rFonts w:cs="Times New Roman"/>
          <w:i/>
          <w:szCs w:val="24"/>
          <w:lang w:val="en-US"/>
        </w:rPr>
        <w:t>et al.</w:t>
      </w:r>
      <w:r w:rsidRPr="003D1EBB">
        <w:rPr>
          <w:rFonts w:cs="Times New Roman"/>
          <w:szCs w:val="24"/>
          <w:lang w:val="en-US"/>
        </w:rPr>
        <w:t xml:space="preserve">, the greatest error being of ca. 10% in the data point </w:t>
      </w:r>
      <w:proofErr w:type="spellStart"/>
      <w:r w:rsidRPr="003D1EBB">
        <w:rPr>
          <w:rFonts w:cs="Times New Roman"/>
          <w:szCs w:val="24"/>
          <w:lang w:val="en-US"/>
        </w:rPr>
        <w:t>OCP</w:t>
      </w:r>
      <w:proofErr w:type="spellEnd"/>
      <w:r w:rsidRPr="003D1EBB">
        <w:rPr>
          <w:rFonts w:cs="Times New Roman"/>
          <w:szCs w:val="24"/>
          <w:lang w:val="en-US"/>
        </w:rPr>
        <w:t>/</w:t>
      </w:r>
      <w:proofErr w:type="spellStart"/>
      <w:proofErr w:type="gramStart"/>
      <w:r w:rsidRPr="003D1EBB">
        <w:rPr>
          <w:rFonts w:cs="Times New Roman"/>
          <w:szCs w:val="24"/>
          <w:lang w:val="en-US"/>
        </w:rPr>
        <w:t>PB</w:t>
      </w:r>
      <w:proofErr w:type="spellEnd"/>
      <w:r w:rsidRPr="003D1EBB">
        <w:rPr>
          <w:rFonts w:cs="Times New Roman"/>
          <w:i/>
          <w:szCs w:val="24"/>
          <w:vertAlign w:val="superscript"/>
          <w:lang w:val="en-US"/>
        </w:rPr>
        <w:t>(</w:t>
      </w:r>
      <w:proofErr w:type="gramEnd"/>
      <w:r w:rsidRPr="003D1EBB">
        <w:rPr>
          <w:rFonts w:cs="Times New Roman"/>
          <w:i/>
          <w:szCs w:val="24"/>
          <w:vertAlign w:val="superscript"/>
          <w:lang w:val="en-US"/>
        </w:rPr>
        <w:t>exp)</w:t>
      </w:r>
      <w:r w:rsidRPr="003D1EBB">
        <w:rPr>
          <w:rFonts w:cs="Times New Roman"/>
          <w:szCs w:val="24"/>
          <w:lang w:val="en-US"/>
        </w:rPr>
        <w:t xml:space="preserve"> = 40 (</w:t>
      </w:r>
      <w:proofErr w:type="spellStart"/>
      <w:r w:rsidRPr="003D1EBB">
        <w:rPr>
          <w:rFonts w:cs="Times New Roman"/>
          <w:szCs w:val="24"/>
          <w:lang w:val="en-US"/>
        </w:rPr>
        <w:t>OCP</w:t>
      </w:r>
      <w:proofErr w:type="spellEnd"/>
      <w:r w:rsidRPr="003D1EBB">
        <w:rPr>
          <w:rFonts w:cs="Times New Roman"/>
          <w:szCs w:val="24"/>
          <w:lang w:val="en-US"/>
        </w:rPr>
        <w:t>/</w:t>
      </w:r>
      <w:proofErr w:type="spellStart"/>
      <w:r w:rsidRPr="003D1EBB">
        <w:rPr>
          <w:rFonts w:cs="Times New Roman"/>
          <w:szCs w:val="24"/>
          <w:lang w:val="en-US"/>
        </w:rPr>
        <w:t>PB</w:t>
      </w:r>
      <w:proofErr w:type="spellEnd"/>
      <w:r w:rsidRPr="003D1EBB">
        <w:rPr>
          <w:rFonts w:cs="Times New Roman"/>
          <w:i/>
          <w:szCs w:val="24"/>
          <w:vertAlign w:val="superscript"/>
          <w:lang w:val="en-US"/>
        </w:rPr>
        <w:t>(est)</w:t>
      </w:r>
      <w:r w:rsidRPr="003D1EBB">
        <w:rPr>
          <w:rFonts w:cs="Times New Roman"/>
          <w:szCs w:val="24"/>
          <w:lang w:val="en-US"/>
        </w:rPr>
        <w:t xml:space="preserve"> = 51).</w:t>
      </w:r>
    </w:p>
    <w:p w:rsidR="00D0290F" w:rsidRDefault="00D0290F" w:rsidP="00D0290F">
      <w:pPr>
        <w:pStyle w:val="NoSpacing"/>
        <w:spacing w:line="276" w:lineRule="auto"/>
        <w:jc w:val="both"/>
        <w:rPr>
          <w:rFonts w:cs="Times New Roman"/>
          <w:szCs w:val="24"/>
          <w:lang w:val="en-US"/>
        </w:rPr>
      </w:pPr>
      <w:proofErr w:type="spellStart"/>
      <w:r w:rsidRPr="003D1EBB">
        <w:rPr>
          <w:rFonts w:cs="Times New Roman"/>
          <w:szCs w:val="24"/>
          <w:lang w:val="en-US"/>
        </w:rPr>
        <w:t>Jallet</w:t>
      </w:r>
      <w:proofErr w:type="spellEnd"/>
      <w:r w:rsidRPr="003D1EBB">
        <w:rPr>
          <w:rFonts w:cs="Times New Roman"/>
          <w:szCs w:val="24"/>
          <w:lang w:val="en-US"/>
        </w:rPr>
        <w:t xml:space="preserve">, </w:t>
      </w:r>
      <w:r w:rsidRPr="003D1EBB">
        <w:rPr>
          <w:rFonts w:cs="Times New Roman"/>
          <w:i/>
          <w:szCs w:val="24"/>
          <w:lang w:val="en-US"/>
        </w:rPr>
        <w:t>et al</w:t>
      </w:r>
      <w:r>
        <w:rPr>
          <w:rFonts w:cs="Times New Roman"/>
          <w:i/>
          <w:szCs w:val="24"/>
          <w:lang w:val="en-US"/>
        </w:rPr>
        <w:t>.</w:t>
      </w:r>
      <w:r w:rsidRPr="003D1EBB">
        <w:rPr>
          <w:rFonts w:cs="Times New Roman"/>
          <w:szCs w:val="24"/>
          <w:lang w:val="en-US"/>
        </w:rPr>
        <w:t xml:space="preserve"> carried out</w:t>
      </w:r>
      <w:r>
        <w:rPr>
          <w:rFonts w:cs="Times New Roman"/>
          <w:szCs w:val="24"/>
          <w:lang w:val="en-US"/>
        </w:rPr>
        <w:t xml:space="preserve"> an additional experiment with</w:t>
      </w:r>
      <w:r w:rsidRPr="003D1EBB">
        <w:rPr>
          <w:rFonts w:cs="Times New Roman"/>
          <w:szCs w:val="24"/>
          <w:lang w:val="en-US"/>
        </w:rPr>
        <w:t xml:space="preserve"> the phosphate concentration </w:t>
      </w:r>
      <w:r>
        <w:rPr>
          <w:rFonts w:cs="Times New Roman"/>
          <w:szCs w:val="24"/>
          <w:lang w:val="en-US"/>
        </w:rPr>
        <w:t>being</w:t>
      </w:r>
      <w:r w:rsidRPr="003D1EBB">
        <w:rPr>
          <w:rFonts w:cs="Times New Roman"/>
          <w:szCs w:val="24"/>
          <w:lang w:val="en-US"/>
        </w:rPr>
        <w:t xml:space="preserve"> 0.8 M. Even though the model does not include any </w:t>
      </w:r>
      <w:r w:rsidRPr="003D1EBB">
        <w:rPr>
          <w:rFonts w:cs="Times New Roman"/>
          <w:i/>
          <w:szCs w:val="24"/>
          <w:lang w:val="en-US"/>
        </w:rPr>
        <w:t>buffer parameter</w:t>
      </w:r>
      <w:r w:rsidRPr="003D1EBB">
        <w:rPr>
          <w:rFonts w:cs="Times New Roman"/>
          <w:szCs w:val="24"/>
          <w:lang w:val="en-US"/>
        </w:rPr>
        <w:t xml:space="preserve"> and it is far from predicting any conformational changes, we assumed that these effects would ultimately translate in affected OCP binding/detaching rates. Thus, we were still able to fit the </w:t>
      </w:r>
      <w:r w:rsidRPr="00B07D9D">
        <w:rPr>
          <w:rFonts w:cs="Times New Roman"/>
          <w:szCs w:val="24"/>
          <w:lang w:val="en-US"/>
        </w:rPr>
        <w:t>data (</w:t>
      </w:r>
      <w:fldSimple w:instr=" REF _Ref403393832 \h  \* MERGEFORMAT ">
        <w:r w:rsidR="00B33533" w:rsidRPr="00B33533">
          <w:rPr>
            <w:szCs w:val="24"/>
            <w:lang w:val="en-US"/>
          </w:rPr>
          <w:t>Figure S 9</w:t>
        </w:r>
      </w:fldSimple>
      <w:r w:rsidRPr="00341C72">
        <w:rPr>
          <w:rFonts w:cs="Times New Roman"/>
          <w:szCs w:val="24"/>
          <w:lang w:val="en-US"/>
        </w:rPr>
        <w:t>)</w:t>
      </w:r>
      <w:r w:rsidRPr="003D1EBB">
        <w:rPr>
          <w:rFonts w:cs="Times New Roman"/>
          <w:szCs w:val="24"/>
          <w:lang w:val="en-US"/>
        </w:rPr>
        <w:t xml:space="preserve"> and extract again the ratios </w:t>
      </w:r>
      <w:proofErr w:type="spellStart"/>
      <w:r w:rsidRPr="003D1EBB">
        <w:rPr>
          <w:rFonts w:cs="Times New Roman"/>
          <w:szCs w:val="24"/>
          <w:lang w:val="en-US"/>
        </w:rPr>
        <w:t>OCP</w:t>
      </w:r>
      <w:proofErr w:type="spellEnd"/>
      <w:r w:rsidRPr="003D1EBB">
        <w:rPr>
          <w:rFonts w:cs="Times New Roman"/>
          <w:szCs w:val="24"/>
          <w:lang w:val="en-US"/>
        </w:rPr>
        <w:t>/</w:t>
      </w:r>
      <w:proofErr w:type="spellStart"/>
      <w:r w:rsidRPr="003D1EBB">
        <w:rPr>
          <w:rFonts w:cs="Times New Roman"/>
          <w:szCs w:val="24"/>
          <w:lang w:val="en-US"/>
        </w:rPr>
        <w:t>PB</w:t>
      </w:r>
      <w:proofErr w:type="spellEnd"/>
      <w:r w:rsidRPr="003D1EBB">
        <w:rPr>
          <w:rFonts w:cs="Times New Roman"/>
          <w:i/>
          <w:szCs w:val="24"/>
          <w:vertAlign w:val="superscript"/>
          <w:lang w:val="en-US"/>
        </w:rPr>
        <w:t>(</w:t>
      </w:r>
      <w:proofErr w:type="gramStart"/>
      <w:r w:rsidRPr="003D1EBB">
        <w:rPr>
          <w:rFonts w:cs="Times New Roman"/>
          <w:i/>
          <w:szCs w:val="24"/>
          <w:vertAlign w:val="superscript"/>
          <w:lang w:val="en-US"/>
        </w:rPr>
        <w:t>est</w:t>
      </w:r>
      <w:proofErr w:type="gramEnd"/>
      <w:r w:rsidRPr="003D1EBB">
        <w:rPr>
          <w:rFonts w:cs="Times New Roman"/>
          <w:i/>
          <w:szCs w:val="24"/>
          <w:vertAlign w:val="superscript"/>
          <w:lang w:val="en-US"/>
        </w:rPr>
        <w:t>)</w:t>
      </w:r>
      <w:r w:rsidRPr="003D1EBB">
        <w:rPr>
          <w:rFonts w:cs="Times New Roman"/>
          <w:szCs w:val="24"/>
          <w:lang w:val="en-US"/>
        </w:rPr>
        <w:t>. The results agreed fairly well with the experimental results.</w:t>
      </w:r>
    </w:p>
    <w:p w:rsidR="00D0290F" w:rsidRDefault="00D0290F" w:rsidP="00D0290F"/>
    <w:p w:rsidR="00D0290F" w:rsidRDefault="00D0290F" w:rsidP="00D0290F"/>
    <w:p w:rsidR="00D0290F" w:rsidRDefault="00D0290F" w:rsidP="00D0290F">
      <w:pPr>
        <w:pStyle w:val="NoSpacing"/>
        <w:spacing w:line="276" w:lineRule="auto"/>
        <w:jc w:val="both"/>
        <w:rPr>
          <w:rFonts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D0290F">
        <w:tc>
          <w:tcPr>
            <w:tcW w:w="5140" w:type="dxa"/>
          </w:tcPr>
          <w:p w:rsidR="00D0290F" w:rsidRDefault="00D0290F" w:rsidP="00D0290F">
            <w:pPr>
              <w:pStyle w:val="NoSpacing"/>
              <w:spacing w:line="276" w:lineRule="auto"/>
              <w:jc w:val="center"/>
              <w:rPr>
                <w:rFonts w:cs="Times New Roman"/>
                <w:szCs w:val="24"/>
              </w:rPr>
            </w:pPr>
            <w:r w:rsidRPr="0021197D">
              <w:rPr>
                <w:rFonts w:cs="Times New Roman"/>
                <w:noProof/>
                <w:szCs w:val="24"/>
                <w:lang w:val="en-IN" w:eastAsia="en-IN"/>
              </w:rPr>
              <w:lastRenderedPageBreak/>
              <w:drawing>
                <wp:inline distT="0" distB="0" distL="0" distR="0">
                  <wp:extent cx="2077200" cy="1800000"/>
                  <wp:effectExtent l="0" t="0" r="0" b="0"/>
                  <wp:docPr id="21" name="Picture 3" descr="Fig5B_Jallet_NPQ with different OCPtoPB rat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B_Jallet_NPQ with different OCPtoPB ratios.png"/>
                          <pic:cNvPicPr/>
                        </pic:nvPicPr>
                        <pic:blipFill>
                          <a:blip r:embed="rId65" cstate="print"/>
                          <a:stretch>
                            <a:fillRect/>
                          </a:stretch>
                        </pic:blipFill>
                        <pic:spPr>
                          <a:xfrm>
                            <a:off x="0" y="0"/>
                            <a:ext cx="2077200" cy="1800000"/>
                          </a:xfrm>
                          <a:prstGeom prst="rect">
                            <a:avLst/>
                          </a:prstGeom>
                        </pic:spPr>
                      </pic:pic>
                    </a:graphicData>
                  </a:graphic>
                </wp:inline>
              </w:drawing>
            </w:r>
          </w:p>
        </w:tc>
        <w:tc>
          <w:tcPr>
            <w:tcW w:w="5141" w:type="dxa"/>
          </w:tcPr>
          <w:p w:rsidR="00D0290F" w:rsidRDefault="0031165D" w:rsidP="00D0290F">
            <w:pPr>
              <w:pStyle w:val="NoSpacing"/>
              <w:spacing w:line="276" w:lineRule="auto"/>
              <w:jc w:val="center"/>
              <w:rPr>
                <w:rFonts w:cs="Times New Roman"/>
                <w:szCs w:val="24"/>
              </w:rPr>
            </w:pPr>
            <w:r w:rsidRPr="0031165D">
              <w:rPr>
                <w:rFonts w:cs="Times New Roman"/>
                <w:b/>
                <w:noProof/>
                <w:sz w:val="20"/>
                <w:szCs w:val="20"/>
                <w:lang w:val="es-MX"/>
              </w:rPr>
              <w:pict>
                <v:shapetype id="_x0000_t202" coordsize="21600,21600" o:spt="202" path="m,l,21600r21600,l21600,xe">
                  <v:stroke joinstyle="miter"/>
                  <v:path gradientshapeok="t" o:connecttype="rect"/>
                </v:shapetype>
                <v:shape id="Text Box 61" o:spid="_x0000_s1026" type="#_x0000_t202" style="position:absolute;left:0;text-align:left;margin-left:63.25pt;margin-top:92.95pt;width:35pt;height: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pPgwIAABA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" stroked="f" strokeweight=".25pt">
                  <v:textbox>
                    <w:txbxContent>
                      <w:p w:rsidR="00A41E8D" w:rsidRPr="00EE164F" w:rsidRDefault="00A41E8D" w:rsidP="00D0290F">
                        <w:pPr>
                          <w:jc w:val="right"/>
                          <w:rPr>
                            <w:b/>
                            <w:sz w:val="20"/>
                            <w:szCs w:val="20"/>
                          </w:rPr>
                        </w:pPr>
                        <w:r w:rsidRPr="00EE164F">
                          <w:rPr>
                            <w:b/>
                            <w:sz w:val="20"/>
                            <w:szCs w:val="20"/>
                          </w:rPr>
                          <w:t>51.5</w:t>
                        </w:r>
                      </w:p>
                    </w:txbxContent>
                  </v:textbox>
                </v:shape>
              </w:pict>
            </w:r>
            <w:r w:rsidRPr="0031165D">
              <w:rPr>
                <w:rFonts w:cs="Times New Roman"/>
                <w:b/>
                <w:noProof/>
                <w:sz w:val="20"/>
                <w:szCs w:val="20"/>
                <w:lang w:val="es-MX"/>
              </w:rPr>
              <w:pict>
                <v:shape id="Text Box 60" o:spid="_x0000_s1027" type="#_x0000_t202" style="position:absolute;left:0;text-align:left;margin-left:165.6pt;margin-top:75.75pt;width:35pt;height: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" stroked="f" strokeweight=".25pt">
                  <v:textbox>
                    <w:txbxContent>
                      <w:p w:rsidR="00A41E8D" w:rsidRPr="00EE164F" w:rsidRDefault="00A41E8D" w:rsidP="00D0290F">
                        <w:pPr>
                          <w:rPr>
                            <w:b/>
                            <w:sz w:val="20"/>
                            <w:szCs w:val="20"/>
                          </w:rPr>
                        </w:pPr>
                        <w:r w:rsidRPr="00EE164F">
                          <w:rPr>
                            <w:b/>
                            <w:sz w:val="20"/>
                            <w:szCs w:val="20"/>
                          </w:rPr>
                          <w:t>23.8</w:t>
                        </w:r>
                      </w:p>
                    </w:txbxContent>
                  </v:textbox>
                </v:shape>
              </w:pict>
            </w:r>
            <w:r w:rsidRPr="0031165D">
              <w:rPr>
                <w:rFonts w:cs="Times New Roman"/>
                <w:b/>
                <w:noProof/>
                <w:sz w:val="20"/>
                <w:szCs w:val="20"/>
                <w:lang w:val="es-MX"/>
              </w:rPr>
              <w:pict>
                <v:shape id="Text Box 59" o:spid="_x0000_s1028" type="#_x0000_t202" style="position:absolute;left:0;text-align:left;margin-left:194.45pt;margin-top:41.3pt;width:27.5pt;height:1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W+hQ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" stroked="f" strokeweight=".25pt">
                  <v:textbox>
                    <w:txbxContent>
                      <w:p w:rsidR="00A41E8D" w:rsidRPr="00EE164F" w:rsidRDefault="00A41E8D" w:rsidP="00D0290F">
                        <w:pPr>
                          <w:jc w:val="right"/>
                          <w:rPr>
                            <w:b/>
                            <w:sz w:val="20"/>
                            <w:szCs w:val="20"/>
                          </w:rPr>
                        </w:pPr>
                        <w:r w:rsidRPr="00EE164F">
                          <w:rPr>
                            <w:b/>
                            <w:sz w:val="20"/>
                            <w:szCs w:val="20"/>
                          </w:rPr>
                          <w:t>7.9</w:t>
                        </w:r>
                      </w:p>
                    </w:txbxContent>
                  </v:textbox>
                </v:shape>
              </w:pict>
            </w:r>
            <w:r w:rsidRPr="0031165D">
              <w:rPr>
                <w:rFonts w:cs="Times New Roman"/>
                <w:noProof/>
                <w:szCs w:val="24"/>
                <w:lang w:val="es-MX"/>
              </w:rPr>
              <w:pict>
                <v:shape id="Text Box 58" o:spid="_x0000_s1029" type="#_x0000_t202" style="position:absolute;left:0;text-align:left;margin-left:191pt;margin-top:11.25pt;width:30.95pt;height:1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Ehg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" stroked="f" strokeweight=".25pt">
                  <v:textbox>
                    <w:txbxContent>
                      <w:p w:rsidR="00A41E8D" w:rsidRPr="00EE164F" w:rsidRDefault="00A41E8D" w:rsidP="00D0290F">
                        <w:pPr>
                          <w:jc w:val="right"/>
                          <w:rPr>
                            <w:b/>
                            <w:sz w:val="20"/>
                            <w:szCs w:val="20"/>
                          </w:rPr>
                        </w:pPr>
                        <w:r w:rsidRPr="00EE164F">
                          <w:rPr>
                            <w:b/>
                            <w:sz w:val="20"/>
                            <w:szCs w:val="20"/>
                          </w:rPr>
                          <w:t>3.7</w:t>
                        </w:r>
                      </w:p>
                    </w:txbxContent>
                  </v:textbox>
                </v:shape>
              </w:pict>
            </w:r>
            <w:r w:rsidR="00D0290F" w:rsidRPr="0021197D">
              <w:rPr>
                <w:rFonts w:cs="Times New Roman"/>
                <w:noProof/>
                <w:szCs w:val="24"/>
                <w:lang w:val="en-IN" w:eastAsia="en-IN"/>
              </w:rPr>
              <w:drawing>
                <wp:inline distT="0" distB="0" distL="0" distR="0">
                  <wp:extent cx="2722689" cy="1800000"/>
                  <wp:effectExtent l="19050" t="0" r="1461"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_OCP2PB ratio.png"/>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2689" cy="1800000"/>
                          </a:xfrm>
                          <a:prstGeom prst="rect">
                            <a:avLst/>
                          </a:prstGeom>
                        </pic:spPr>
                      </pic:pic>
                    </a:graphicData>
                  </a:graphic>
                </wp:inline>
              </w:drawing>
            </w:r>
          </w:p>
        </w:tc>
      </w:tr>
    </w:tbl>
    <w:p w:rsidR="00D0290F" w:rsidRPr="00CF50FD" w:rsidRDefault="00D0290F" w:rsidP="00D0290F">
      <w:pPr>
        <w:pStyle w:val="Caption"/>
        <w:rPr>
          <w:rFonts w:cs="Times New Roman"/>
          <w:color w:val="auto"/>
          <w:sz w:val="20"/>
          <w:szCs w:val="20"/>
          <w:lang w:val="en-US"/>
        </w:rPr>
      </w:pPr>
      <w:bookmarkStart w:id="25" w:name="_Ref403393228"/>
      <w:r w:rsidRPr="00CF50FD">
        <w:rPr>
          <w:color w:val="auto"/>
          <w:sz w:val="20"/>
          <w:szCs w:val="20"/>
          <w:lang w:val="en-US"/>
        </w:rPr>
        <w:t xml:space="preserve">Figure S </w:t>
      </w:r>
      <w:r w:rsidR="0031165D" w:rsidRPr="002F5BAE">
        <w:rPr>
          <w:color w:val="auto"/>
          <w:sz w:val="20"/>
          <w:szCs w:val="20"/>
        </w:rPr>
        <w:fldChar w:fldCharType="begin"/>
      </w:r>
      <w:r w:rsidRPr="00CF50FD">
        <w:rPr>
          <w:color w:val="auto"/>
          <w:sz w:val="20"/>
          <w:szCs w:val="20"/>
          <w:lang w:val="en-US"/>
        </w:rPr>
        <w:instrText xml:space="preserve"> SEQ Figure_S \* ARABIC </w:instrText>
      </w:r>
      <w:r w:rsidR="0031165D" w:rsidRPr="002F5BAE">
        <w:rPr>
          <w:color w:val="auto"/>
          <w:sz w:val="20"/>
          <w:szCs w:val="20"/>
        </w:rPr>
        <w:fldChar w:fldCharType="separate"/>
      </w:r>
      <w:r w:rsidR="00B33533">
        <w:rPr>
          <w:noProof/>
          <w:color w:val="auto"/>
          <w:sz w:val="20"/>
          <w:szCs w:val="20"/>
          <w:lang w:val="en-US"/>
        </w:rPr>
        <w:t>8</w:t>
      </w:r>
      <w:r w:rsidR="0031165D" w:rsidRPr="002F5BAE">
        <w:rPr>
          <w:color w:val="auto"/>
          <w:sz w:val="20"/>
          <w:szCs w:val="20"/>
        </w:rPr>
        <w:fldChar w:fldCharType="end"/>
      </w:r>
      <w:bookmarkEnd w:id="25"/>
      <w:r w:rsidRPr="00CF50FD">
        <w:rPr>
          <w:color w:val="auto"/>
          <w:sz w:val="20"/>
          <w:szCs w:val="20"/>
          <w:lang w:val="en-US"/>
        </w:rPr>
        <w:t xml:space="preserve"> </w:t>
      </w:r>
      <w:r w:rsidRPr="00CF50FD">
        <w:rPr>
          <w:rFonts w:cs="Times New Roman"/>
          <w:b w:val="0"/>
          <w:i/>
          <w:color w:val="auto"/>
          <w:sz w:val="20"/>
          <w:szCs w:val="20"/>
          <w:lang w:val="en-US"/>
        </w:rPr>
        <w:t>Left:</w:t>
      </w:r>
      <w:r w:rsidRPr="00CF50FD">
        <w:rPr>
          <w:rFonts w:cs="Times New Roman"/>
          <w:b w:val="0"/>
          <w:color w:val="auto"/>
          <w:sz w:val="20"/>
          <w:szCs w:val="20"/>
          <w:lang w:val="en-US"/>
        </w:rPr>
        <w:t xml:space="preserve"> Fluorescence decrease induced with blue-green light (900 </w:t>
      </w:r>
      <w:r w:rsidRPr="002349F0">
        <w:rPr>
          <w:rFonts w:ascii="Symbol" w:hAnsi="Symbol" w:cs="Times New Roman"/>
          <w:b w:val="0"/>
          <w:color w:val="auto"/>
          <w:sz w:val="20"/>
          <w:szCs w:val="20"/>
        </w:rPr>
        <w:t></w:t>
      </w:r>
      <w:r w:rsidRPr="00CF50FD">
        <w:rPr>
          <w:rFonts w:cs="Times New Roman"/>
          <w:b w:val="0"/>
          <w:color w:val="auto"/>
          <w:sz w:val="20"/>
          <w:szCs w:val="20"/>
          <w:lang w:val="en-US"/>
        </w:rPr>
        <w:t>mol·m</w:t>
      </w:r>
      <w:r w:rsidRPr="00CF50FD">
        <w:rPr>
          <w:rFonts w:cs="Times New Roman"/>
          <w:b w:val="0"/>
          <w:color w:val="auto"/>
          <w:sz w:val="20"/>
          <w:szCs w:val="20"/>
          <w:vertAlign w:val="superscript"/>
          <w:lang w:val="en-US"/>
        </w:rPr>
        <w:t>-2</w:t>
      </w:r>
      <w:r w:rsidRPr="00CF50FD">
        <w:rPr>
          <w:rFonts w:cs="Times New Roman"/>
          <w:b w:val="0"/>
          <w:color w:val="auto"/>
          <w:sz w:val="20"/>
          <w:szCs w:val="20"/>
          <w:lang w:val="en-US"/>
        </w:rPr>
        <w:t>·s</w:t>
      </w:r>
      <w:r w:rsidRPr="00CF50FD">
        <w:rPr>
          <w:rFonts w:cs="Times New Roman"/>
          <w:b w:val="0"/>
          <w:color w:val="auto"/>
          <w:sz w:val="20"/>
          <w:szCs w:val="20"/>
          <w:vertAlign w:val="superscript"/>
          <w:lang w:val="en-US"/>
        </w:rPr>
        <w:t>-1</w:t>
      </w:r>
      <w:r w:rsidRPr="00CF50FD">
        <w:rPr>
          <w:rFonts w:cs="Times New Roman"/>
          <w:b w:val="0"/>
          <w:color w:val="auto"/>
          <w:sz w:val="20"/>
          <w:szCs w:val="20"/>
          <w:lang w:val="en-US"/>
        </w:rPr>
        <w:t xml:space="preserve">) with different OCP to PBs ratios (4, 8, 20 and 40) in samples containing 0.5 M Phosphate as published by </w:t>
      </w:r>
      <w:proofErr w:type="spellStart"/>
      <w:r w:rsidRPr="00CF50FD">
        <w:rPr>
          <w:rFonts w:cs="Times New Roman"/>
          <w:b w:val="0"/>
          <w:color w:val="auto"/>
          <w:sz w:val="20"/>
          <w:szCs w:val="20"/>
          <w:lang w:val="en-US"/>
        </w:rPr>
        <w:t>Jallet</w:t>
      </w:r>
      <w:proofErr w:type="spellEnd"/>
      <w:r w:rsidRPr="00CF50FD">
        <w:rPr>
          <w:rFonts w:cs="Times New Roman"/>
          <w:b w:val="0"/>
          <w:color w:val="auto"/>
          <w:sz w:val="20"/>
          <w:szCs w:val="20"/>
          <w:lang w:val="en-US"/>
        </w:rPr>
        <w:t xml:space="preserve">, et al. </w:t>
      </w:r>
      <w:r w:rsidRPr="00C73A22">
        <w:rPr>
          <w:rFonts w:cs="Times New Roman"/>
          <w:b w:val="0"/>
          <w:color w:val="auto"/>
          <w:sz w:val="20"/>
          <w:szCs w:val="20"/>
          <w:lang w:val="en-US"/>
        </w:rPr>
        <w:t xml:space="preserve">(2012). </w:t>
      </w:r>
      <w:r w:rsidRPr="00CF50FD">
        <w:rPr>
          <w:rFonts w:cs="Times New Roman"/>
          <w:b w:val="0"/>
          <w:i/>
          <w:color w:val="auto"/>
          <w:sz w:val="20"/>
          <w:szCs w:val="20"/>
          <w:lang w:val="en-US"/>
        </w:rPr>
        <w:t>Right:</w:t>
      </w:r>
      <w:r w:rsidRPr="00CF50FD">
        <w:rPr>
          <w:rFonts w:cs="Times New Roman"/>
          <w:b w:val="0"/>
          <w:color w:val="auto"/>
          <w:sz w:val="20"/>
          <w:szCs w:val="20"/>
          <w:lang w:val="en-US"/>
        </w:rPr>
        <w:t xml:space="preserve"> Digitized wild type data (black dashed curves on the left panel) fitted using our NPQ model. The only parameter varying from curve to curve is the initial concentration [</w:t>
      </w:r>
      <w:proofErr w:type="spellStart"/>
      <w:r w:rsidRPr="00CF50FD">
        <w:rPr>
          <w:rFonts w:cs="Times New Roman"/>
          <w:b w:val="0"/>
          <w:color w:val="auto"/>
          <w:sz w:val="20"/>
          <w:szCs w:val="20"/>
          <w:lang w:val="en-US"/>
        </w:rPr>
        <w:t>OCP</w:t>
      </w:r>
      <w:r w:rsidRPr="00CF50FD">
        <w:rPr>
          <w:rFonts w:cs="Times New Roman"/>
          <w:b w:val="0"/>
          <w:color w:val="auto"/>
          <w:sz w:val="20"/>
          <w:szCs w:val="20"/>
          <w:vertAlign w:val="superscript"/>
          <w:lang w:val="en-US"/>
        </w:rPr>
        <w:t>o</w:t>
      </w:r>
      <w:proofErr w:type="spellEnd"/>
      <w:r w:rsidRPr="00CF50FD">
        <w:rPr>
          <w:rFonts w:cs="Times New Roman"/>
          <w:b w:val="0"/>
          <w:color w:val="auto"/>
          <w:sz w:val="20"/>
          <w:szCs w:val="20"/>
          <w:lang w:val="en-US"/>
        </w:rPr>
        <w:t>] which results in different OCP to PBs ratios. The estimated ratios are shown next to the corresponding fit.</w:t>
      </w:r>
    </w:p>
    <w:p w:rsidR="00D0290F" w:rsidRPr="002F5BAE" w:rsidRDefault="00D0290F" w:rsidP="00D0290F">
      <w:pPr>
        <w:pStyle w:val="Caption"/>
        <w:rPr>
          <w:rFonts w:cs="Times New Roman"/>
          <w:b w:val="0"/>
          <w:color w:val="auto"/>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626"/>
      </w:tblGrid>
      <w:tr w:rsidR="00D0290F">
        <w:tc>
          <w:tcPr>
            <w:tcW w:w="4788" w:type="dxa"/>
          </w:tcPr>
          <w:p w:rsidR="00D0290F" w:rsidRDefault="00D0290F" w:rsidP="00D0290F">
            <w:pPr>
              <w:jc w:val="center"/>
              <w:rPr>
                <w:rFonts w:cs="Times New Roman"/>
                <w:szCs w:val="24"/>
              </w:rPr>
            </w:pPr>
            <w:r>
              <w:rPr>
                <w:rFonts w:cs="Times New Roman"/>
                <w:noProof/>
                <w:szCs w:val="24"/>
                <w:lang w:val="en-IN" w:eastAsia="en-IN"/>
              </w:rPr>
              <w:drawing>
                <wp:inline distT="0" distB="0" distL="0" distR="0">
                  <wp:extent cx="2140645" cy="180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C_Jallet_NPQ with different OCPtoPB ratios plus phosphate.png"/>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0645" cy="1800000"/>
                          </a:xfrm>
                          <a:prstGeom prst="rect">
                            <a:avLst/>
                          </a:prstGeom>
                        </pic:spPr>
                      </pic:pic>
                    </a:graphicData>
                  </a:graphic>
                </wp:inline>
              </w:drawing>
            </w:r>
          </w:p>
          <w:p w:rsidR="00D0290F" w:rsidRDefault="00D0290F" w:rsidP="00D0290F">
            <w:pPr>
              <w:jc w:val="center"/>
              <w:rPr>
                <w:rFonts w:cs="Times New Roman"/>
                <w:szCs w:val="24"/>
              </w:rPr>
            </w:pPr>
          </w:p>
        </w:tc>
        <w:tc>
          <w:tcPr>
            <w:tcW w:w="4626" w:type="dxa"/>
          </w:tcPr>
          <w:p w:rsidR="00D0290F" w:rsidRDefault="00D0290F" w:rsidP="00D0290F">
            <w:pPr>
              <w:jc w:val="center"/>
              <w:rPr>
                <w:rFonts w:cs="Times New Roman"/>
                <w:noProof/>
                <w:szCs w:val="24"/>
              </w:rPr>
            </w:pPr>
          </w:p>
          <w:p w:rsidR="00D0290F" w:rsidRDefault="0031165D" w:rsidP="00D0290F">
            <w:pPr>
              <w:jc w:val="center"/>
              <w:rPr>
                <w:rFonts w:cs="Times New Roman"/>
                <w:szCs w:val="24"/>
              </w:rPr>
            </w:pPr>
            <w:r w:rsidRPr="0031165D">
              <w:rPr>
                <w:rFonts w:cs="Times New Roman"/>
                <w:b/>
                <w:noProof/>
                <w:sz w:val="20"/>
                <w:szCs w:val="20"/>
                <w:lang w:val="es-MX"/>
              </w:rPr>
              <w:pict>
                <v:shape id="Text Box 64" o:spid="_x0000_s1030" type="#_x0000_t202" style="position:absolute;left:0;text-align:left;margin-left:173.6pt;margin-top:45pt;width:35pt;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" stroked="f" strokeweight=".25pt">
                  <v:textbox>
                    <w:txbxContent>
                      <w:p w:rsidR="00A41E8D" w:rsidRPr="00EE164F" w:rsidRDefault="00A41E8D" w:rsidP="00D0290F">
                        <w:pPr>
                          <w:jc w:val="right"/>
                          <w:rPr>
                            <w:b/>
                            <w:sz w:val="20"/>
                            <w:szCs w:val="20"/>
                          </w:rPr>
                        </w:pPr>
                        <w:r>
                          <w:rPr>
                            <w:b/>
                            <w:sz w:val="20"/>
                            <w:szCs w:val="20"/>
                          </w:rPr>
                          <w:t>6</w:t>
                        </w:r>
                        <w:r w:rsidRPr="00EE164F">
                          <w:rPr>
                            <w:b/>
                            <w:sz w:val="20"/>
                            <w:szCs w:val="20"/>
                          </w:rPr>
                          <w:t>.</w:t>
                        </w:r>
                        <w:r>
                          <w:rPr>
                            <w:b/>
                            <w:sz w:val="20"/>
                            <w:szCs w:val="20"/>
                          </w:rPr>
                          <w:t>9</w:t>
                        </w:r>
                      </w:p>
                    </w:txbxContent>
                  </v:textbox>
                </v:shape>
              </w:pict>
            </w:r>
            <w:r w:rsidRPr="0031165D">
              <w:rPr>
                <w:rFonts w:cs="Times New Roman"/>
                <w:b/>
                <w:noProof/>
                <w:sz w:val="20"/>
                <w:szCs w:val="20"/>
                <w:lang w:val="es-MX"/>
              </w:rPr>
              <w:pict>
                <v:shape id="Text Box 63" o:spid="_x0000_s1031" type="#_x0000_t202" style="position:absolute;left:0;text-align:left;margin-left:166.9pt;margin-top:76.75pt;width:35pt;height:1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VqhQ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" stroked="f" strokeweight=".25pt">
                  <v:textbox>
                    <w:txbxContent>
                      <w:p w:rsidR="00A41E8D" w:rsidRPr="00EE164F" w:rsidRDefault="00A41E8D" w:rsidP="00D0290F">
                        <w:pPr>
                          <w:rPr>
                            <w:b/>
                            <w:sz w:val="20"/>
                            <w:szCs w:val="20"/>
                          </w:rPr>
                        </w:pPr>
                        <w:r w:rsidRPr="00EE164F">
                          <w:rPr>
                            <w:b/>
                            <w:sz w:val="20"/>
                            <w:szCs w:val="20"/>
                          </w:rPr>
                          <w:t>1</w:t>
                        </w:r>
                        <w:r>
                          <w:rPr>
                            <w:b/>
                            <w:sz w:val="20"/>
                            <w:szCs w:val="20"/>
                          </w:rPr>
                          <w:t>7</w:t>
                        </w:r>
                        <w:r w:rsidRPr="00EE164F">
                          <w:rPr>
                            <w:b/>
                            <w:sz w:val="20"/>
                            <w:szCs w:val="20"/>
                          </w:rPr>
                          <w:t>.</w:t>
                        </w:r>
                        <w:r>
                          <w:rPr>
                            <w:b/>
                            <w:sz w:val="20"/>
                            <w:szCs w:val="20"/>
                          </w:rPr>
                          <w:t>0</w:t>
                        </w:r>
                      </w:p>
                    </w:txbxContent>
                  </v:textbox>
                </v:shape>
              </w:pict>
            </w:r>
            <w:r w:rsidRPr="0031165D">
              <w:rPr>
                <w:rFonts w:cs="Times New Roman"/>
                <w:noProof/>
                <w:szCs w:val="24"/>
                <w:lang w:val="es-MX"/>
              </w:rPr>
              <w:pict>
                <v:shape id="Text Box 62" o:spid="_x0000_s1032" type="#_x0000_t202" style="position:absolute;left:0;text-align:left;margin-left:42pt;margin-top:93.95pt;width:35pt;height:1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" stroked="f" strokeweight=".25pt">
                  <v:textbox>
                    <w:txbxContent>
                      <w:p w:rsidR="00A41E8D" w:rsidRPr="00EE164F" w:rsidRDefault="00A41E8D" w:rsidP="00D0290F">
                        <w:pPr>
                          <w:jc w:val="right"/>
                          <w:rPr>
                            <w:b/>
                            <w:sz w:val="20"/>
                            <w:szCs w:val="20"/>
                          </w:rPr>
                        </w:pPr>
                        <w:r>
                          <w:rPr>
                            <w:b/>
                            <w:sz w:val="20"/>
                            <w:szCs w:val="20"/>
                          </w:rPr>
                          <w:t>4</w:t>
                        </w:r>
                        <w:r w:rsidRPr="00EE164F">
                          <w:rPr>
                            <w:b/>
                            <w:sz w:val="20"/>
                            <w:szCs w:val="20"/>
                          </w:rPr>
                          <w:t>1.5</w:t>
                        </w:r>
                      </w:p>
                    </w:txbxContent>
                  </v:textbox>
                </v:shape>
              </w:pict>
            </w:r>
            <w:r w:rsidR="00D0290F">
              <w:rPr>
                <w:rFonts w:cs="Times New Roman"/>
                <w:noProof/>
                <w:szCs w:val="24"/>
                <w:lang w:val="en-IN" w:eastAsia="en-IN"/>
              </w:rPr>
              <w:drawing>
                <wp:inline distT="0" distB="0" distL="0" distR="0">
                  <wp:extent cx="2722689" cy="180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_OCP2PB ratio Phosphate08.png"/>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2689" cy="1800000"/>
                          </a:xfrm>
                          <a:prstGeom prst="rect">
                            <a:avLst/>
                          </a:prstGeom>
                        </pic:spPr>
                      </pic:pic>
                    </a:graphicData>
                  </a:graphic>
                </wp:inline>
              </w:drawing>
            </w:r>
          </w:p>
        </w:tc>
      </w:tr>
    </w:tbl>
    <w:p w:rsidR="00D0290F" w:rsidRPr="002F5BAE" w:rsidRDefault="00D0290F" w:rsidP="00D0290F">
      <w:pPr>
        <w:pStyle w:val="Caption"/>
        <w:rPr>
          <w:b w:val="0"/>
          <w:color w:val="auto"/>
          <w:sz w:val="20"/>
          <w:szCs w:val="20"/>
          <w:lang w:val="en-US"/>
        </w:rPr>
      </w:pPr>
      <w:bookmarkStart w:id="26" w:name="_Ref403393832"/>
      <w:r w:rsidRPr="00CF50FD">
        <w:rPr>
          <w:color w:val="auto"/>
          <w:sz w:val="20"/>
          <w:szCs w:val="20"/>
          <w:lang w:val="en-US"/>
        </w:rPr>
        <w:t xml:space="preserve">Figure S </w:t>
      </w:r>
      <w:r w:rsidR="0031165D" w:rsidRPr="002F5BAE">
        <w:rPr>
          <w:color w:val="auto"/>
          <w:sz w:val="20"/>
          <w:szCs w:val="20"/>
        </w:rPr>
        <w:fldChar w:fldCharType="begin"/>
      </w:r>
      <w:r w:rsidRPr="00CF50FD">
        <w:rPr>
          <w:color w:val="auto"/>
          <w:sz w:val="20"/>
          <w:szCs w:val="20"/>
          <w:lang w:val="en-US"/>
        </w:rPr>
        <w:instrText xml:space="preserve"> SEQ Figure_S \* ARABIC </w:instrText>
      </w:r>
      <w:r w:rsidR="0031165D" w:rsidRPr="002F5BAE">
        <w:rPr>
          <w:color w:val="auto"/>
          <w:sz w:val="20"/>
          <w:szCs w:val="20"/>
        </w:rPr>
        <w:fldChar w:fldCharType="separate"/>
      </w:r>
      <w:r w:rsidR="00B33533">
        <w:rPr>
          <w:noProof/>
          <w:color w:val="auto"/>
          <w:sz w:val="20"/>
          <w:szCs w:val="20"/>
          <w:lang w:val="en-US"/>
        </w:rPr>
        <w:t>9</w:t>
      </w:r>
      <w:r w:rsidR="0031165D" w:rsidRPr="002F5BAE">
        <w:rPr>
          <w:color w:val="auto"/>
          <w:sz w:val="20"/>
          <w:szCs w:val="20"/>
        </w:rPr>
        <w:fldChar w:fldCharType="end"/>
      </w:r>
      <w:bookmarkEnd w:id="26"/>
      <w:r w:rsidRPr="00CF50FD">
        <w:rPr>
          <w:color w:val="auto"/>
          <w:sz w:val="20"/>
          <w:szCs w:val="20"/>
          <w:lang w:val="en-US"/>
        </w:rPr>
        <w:t xml:space="preserve"> </w:t>
      </w:r>
      <w:r w:rsidRPr="00CF50FD">
        <w:rPr>
          <w:rFonts w:cs="Times New Roman"/>
          <w:b w:val="0"/>
          <w:i/>
          <w:color w:val="auto"/>
          <w:sz w:val="20"/>
          <w:szCs w:val="20"/>
          <w:lang w:val="en-US"/>
        </w:rPr>
        <w:t>Left:</w:t>
      </w:r>
      <w:r w:rsidRPr="00CF50FD">
        <w:rPr>
          <w:rFonts w:cs="Times New Roman"/>
          <w:b w:val="0"/>
          <w:color w:val="auto"/>
          <w:sz w:val="20"/>
          <w:szCs w:val="20"/>
          <w:lang w:val="en-US"/>
        </w:rPr>
        <w:t xml:space="preserve"> Fluorescence decrease induced with blue-green light (900 </w:t>
      </w:r>
      <w:r w:rsidRPr="002349F0">
        <w:rPr>
          <w:rFonts w:ascii="Symbol" w:hAnsi="Symbol" w:cs="Times New Roman"/>
          <w:b w:val="0"/>
          <w:color w:val="auto"/>
          <w:sz w:val="20"/>
          <w:szCs w:val="20"/>
        </w:rPr>
        <w:t></w:t>
      </w:r>
      <w:r w:rsidRPr="00CF50FD">
        <w:rPr>
          <w:rFonts w:cs="Times New Roman"/>
          <w:b w:val="0"/>
          <w:color w:val="auto"/>
          <w:sz w:val="20"/>
          <w:szCs w:val="20"/>
          <w:lang w:val="en-US"/>
        </w:rPr>
        <w:t>mol·m</w:t>
      </w:r>
      <w:r w:rsidRPr="00CF50FD">
        <w:rPr>
          <w:rFonts w:cs="Times New Roman"/>
          <w:b w:val="0"/>
          <w:color w:val="auto"/>
          <w:sz w:val="20"/>
          <w:szCs w:val="20"/>
          <w:vertAlign w:val="superscript"/>
          <w:lang w:val="en-US"/>
        </w:rPr>
        <w:t>-2</w:t>
      </w:r>
      <w:r w:rsidRPr="00CF50FD">
        <w:rPr>
          <w:rFonts w:cs="Times New Roman"/>
          <w:b w:val="0"/>
          <w:color w:val="auto"/>
          <w:sz w:val="20"/>
          <w:szCs w:val="20"/>
          <w:lang w:val="en-US"/>
        </w:rPr>
        <w:t>·s</w:t>
      </w:r>
      <w:r w:rsidRPr="00CF50FD">
        <w:rPr>
          <w:rFonts w:cs="Times New Roman"/>
          <w:b w:val="0"/>
          <w:color w:val="auto"/>
          <w:sz w:val="20"/>
          <w:szCs w:val="20"/>
          <w:vertAlign w:val="superscript"/>
          <w:lang w:val="en-US"/>
        </w:rPr>
        <w:t>-1</w:t>
      </w:r>
      <w:r w:rsidRPr="00CF50FD">
        <w:rPr>
          <w:rFonts w:cs="Times New Roman"/>
          <w:b w:val="0"/>
          <w:color w:val="auto"/>
          <w:sz w:val="20"/>
          <w:szCs w:val="20"/>
          <w:lang w:val="en-US"/>
        </w:rPr>
        <w:t xml:space="preserve">) with different OCP to PBs ratios (4, 20 and 40) in samples containing 0.8 M Phosphate as published by </w:t>
      </w:r>
      <w:proofErr w:type="spellStart"/>
      <w:r w:rsidRPr="00CF50FD">
        <w:rPr>
          <w:rFonts w:cs="Times New Roman"/>
          <w:b w:val="0"/>
          <w:color w:val="auto"/>
          <w:sz w:val="20"/>
          <w:szCs w:val="20"/>
          <w:lang w:val="en-US"/>
        </w:rPr>
        <w:t>Jallet</w:t>
      </w:r>
      <w:proofErr w:type="spellEnd"/>
      <w:r w:rsidRPr="00CF50FD">
        <w:rPr>
          <w:rFonts w:cs="Times New Roman"/>
          <w:b w:val="0"/>
          <w:color w:val="auto"/>
          <w:sz w:val="20"/>
          <w:szCs w:val="20"/>
          <w:lang w:val="en-US"/>
        </w:rPr>
        <w:t xml:space="preserve">, et al. </w:t>
      </w:r>
      <w:r w:rsidRPr="00C73A22">
        <w:rPr>
          <w:rFonts w:cs="Times New Roman"/>
          <w:b w:val="0"/>
          <w:color w:val="auto"/>
          <w:sz w:val="20"/>
          <w:szCs w:val="20"/>
          <w:lang w:val="en-US"/>
        </w:rPr>
        <w:t xml:space="preserve">(2012). </w:t>
      </w:r>
      <w:r w:rsidRPr="00CF50FD">
        <w:rPr>
          <w:rFonts w:cs="Times New Roman"/>
          <w:b w:val="0"/>
          <w:i/>
          <w:color w:val="auto"/>
          <w:sz w:val="20"/>
          <w:szCs w:val="20"/>
          <w:lang w:val="en-US"/>
        </w:rPr>
        <w:t>Right:</w:t>
      </w:r>
      <w:r w:rsidRPr="00CF50FD">
        <w:rPr>
          <w:rFonts w:cs="Times New Roman"/>
          <w:b w:val="0"/>
          <w:color w:val="auto"/>
          <w:sz w:val="20"/>
          <w:szCs w:val="20"/>
          <w:lang w:val="en-US"/>
        </w:rPr>
        <w:t xml:space="preserve"> Digitized data fitted using our NPQ model. The only parameter varying from curve to curve is the initial concentration [</w:t>
      </w:r>
      <w:proofErr w:type="spellStart"/>
      <w:r w:rsidRPr="00CF50FD">
        <w:rPr>
          <w:rFonts w:cs="Times New Roman"/>
          <w:b w:val="0"/>
          <w:color w:val="auto"/>
          <w:sz w:val="20"/>
          <w:szCs w:val="20"/>
          <w:lang w:val="en-US"/>
        </w:rPr>
        <w:t>OCP</w:t>
      </w:r>
      <w:r w:rsidRPr="00CF50FD">
        <w:rPr>
          <w:rFonts w:cs="Times New Roman"/>
          <w:b w:val="0"/>
          <w:color w:val="auto"/>
          <w:sz w:val="20"/>
          <w:szCs w:val="20"/>
          <w:vertAlign w:val="superscript"/>
          <w:lang w:val="en-US"/>
        </w:rPr>
        <w:t>o</w:t>
      </w:r>
      <w:proofErr w:type="spellEnd"/>
      <w:r w:rsidRPr="00CF50FD">
        <w:rPr>
          <w:rFonts w:cs="Times New Roman"/>
          <w:b w:val="0"/>
          <w:color w:val="auto"/>
          <w:sz w:val="20"/>
          <w:szCs w:val="20"/>
          <w:lang w:val="en-US"/>
        </w:rPr>
        <w:t>] which results in different OCP to PBs ratios. The estimated ratios are shown next to the corresponding fit.</w:t>
      </w:r>
    </w:p>
    <w:p w:rsidR="00B53C74" w:rsidRPr="002519FF" w:rsidRDefault="00B53C74" w:rsidP="00B53C74">
      <w:pPr>
        <w:rPr>
          <w:lang w:val="en-US"/>
        </w:rPr>
      </w:pPr>
    </w:p>
    <w:p w:rsidR="00D0290F" w:rsidRDefault="00D0290F">
      <w:pPr>
        <w:jc w:val="left"/>
        <w:rPr>
          <w:rFonts w:eastAsiaTheme="majorEastAsia" w:cstheme="majorBidi"/>
          <w:b/>
          <w:bCs/>
          <w:i/>
          <w:color w:val="4F81BD" w:themeColor="accent1"/>
          <w:sz w:val="26"/>
          <w:szCs w:val="26"/>
          <w:lang w:val="en-US"/>
        </w:rPr>
      </w:pPr>
      <w:r>
        <w:rPr>
          <w:lang w:val="en-US"/>
        </w:rPr>
        <w:br w:type="page"/>
      </w:r>
    </w:p>
    <w:p w:rsidR="005E1DBF" w:rsidRPr="00E333CA" w:rsidRDefault="005E1DBF" w:rsidP="00C83333">
      <w:pPr>
        <w:pStyle w:val="Heading2"/>
        <w:rPr>
          <w:lang w:val="en-US"/>
        </w:rPr>
      </w:pPr>
      <w:proofErr w:type="gramStart"/>
      <w:r>
        <w:rPr>
          <w:lang w:val="en-US"/>
        </w:rPr>
        <w:lastRenderedPageBreak/>
        <w:t xml:space="preserve">The </w:t>
      </w:r>
      <w:proofErr w:type="spellStart"/>
      <w:r w:rsidR="00452C88">
        <w:rPr>
          <w:lang w:val="en-US"/>
        </w:rPr>
        <w:t>PSII</w:t>
      </w:r>
      <w:r w:rsidRPr="005E1DBF">
        <w:rPr>
          <w:vertAlign w:val="subscript"/>
          <w:lang w:val="en-US"/>
        </w:rPr>
        <w:t>free</w:t>
      </w:r>
      <w:proofErr w:type="spellEnd"/>
      <w:r>
        <w:rPr>
          <w:lang w:val="en-US"/>
        </w:rPr>
        <w:t xml:space="preserve"> contribution.</w:t>
      </w:r>
      <w:proofErr w:type="gramEnd"/>
    </w:p>
    <w:p w:rsidR="005E1DBF" w:rsidRDefault="005E1DBF" w:rsidP="0039383C">
      <w:pPr>
        <w:rPr>
          <w:rFonts w:cs="Times New Roman"/>
          <w:szCs w:val="24"/>
          <w:lang w:val="en-US"/>
        </w:rPr>
      </w:pPr>
    </w:p>
    <w:p w:rsidR="0039383C" w:rsidRDefault="0039383C" w:rsidP="0039383C">
      <w:pPr>
        <w:rPr>
          <w:rFonts w:cs="Times New Roman"/>
          <w:szCs w:val="24"/>
          <w:lang w:val="en-US"/>
        </w:rPr>
      </w:pPr>
      <w:r w:rsidRPr="00014417">
        <w:rPr>
          <w:rFonts w:cs="Times New Roman"/>
          <w:szCs w:val="24"/>
          <w:lang w:val="en-US"/>
        </w:rPr>
        <w:t xml:space="preserve">Alternatively, we can write Eq. </w:t>
      </w:r>
      <w:fldSimple w:instr=" REF _Ref403508655  \* MERGEFORMAT ">
        <w:r w:rsidR="00B33533" w:rsidRPr="00B33533">
          <w:rPr>
            <w:szCs w:val="24"/>
          </w:rPr>
          <w:t>(</w:t>
        </w:r>
        <w:r w:rsidR="00B33533" w:rsidRPr="00B33533">
          <w:rPr>
            <w:noProof/>
            <w:szCs w:val="24"/>
          </w:rPr>
          <w:t>6</w:t>
        </w:r>
        <w:r w:rsidR="00B33533" w:rsidRPr="00B33533">
          <w:rPr>
            <w:szCs w:val="24"/>
          </w:rPr>
          <w:t>)</w:t>
        </w:r>
      </w:fldSimple>
      <w:r w:rsidR="00014417">
        <w:rPr>
          <w:rFonts w:cs="Times New Roman"/>
          <w:szCs w:val="24"/>
          <w:lang w:val="en-US"/>
        </w:rPr>
        <w:t xml:space="preserve"> </w:t>
      </w:r>
      <w:r>
        <w:rPr>
          <w:rFonts w:cs="Times New Roman"/>
          <w:szCs w:val="24"/>
          <w:lang w:val="en-US"/>
        </w:rPr>
        <w:t>as:</w:t>
      </w:r>
    </w:p>
    <w:p w:rsidR="0039383C" w:rsidRDefault="0039383C" w:rsidP="0039383C">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1E1389">
        <w:trPr>
          <w:jc w:val="right"/>
        </w:trPr>
        <w:tc>
          <w:tcPr>
            <w:tcW w:w="850" w:type="pct"/>
          </w:tcPr>
          <w:p w:rsidR="001E1389" w:rsidRDefault="001E1389" w:rsidP="001B1C59">
            <w:pPr>
              <w:jc w:val="center"/>
              <w:rPr>
                <w:szCs w:val="24"/>
              </w:rPr>
            </w:pPr>
          </w:p>
        </w:tc>
        <w:tc>
          <w:tcPr>
            <w:tcW w:w="3300" w:type="pct"/>
          </w:tcPr>
          <w:p w:rsidR="001E1389" w:rsidRDefault="00B479A2" w:rsidP="001B1C59">
            <w:pPr>
              <w:jc w:val="center"/>
              <w:rPr>
                <w:szCs w:val="24"/>
              </w:rPr>
            </w:pPr>
            <w:r w:rsidRPr="00505A40">
              <w:rPr>
                <w:position w:val="-14"/>
                <w:sz w:val="24"/>
                <w:lang w:val="es-MX"/>
              </w:rPr>
              <w:object w:dxaOrig="4560" w:dyaOrig="380">
                <v:shape id="_x0000_i1047" type="#_x0000_t75" style="width:227.5pt;height:17.85pt" o:ole="">
                  <v:imagedata r:id="rId69" o:title=""/>
                </v:shape>
                <o:OLEObject Type="Embed" ProgID="Equation.DSMT4" ShapeID="_x0000_i1047" DrawAspect="Content" ObjectID="_1489999275" r:id="rId70"/>
              </w:object>
            </w:r>
            <w:r w:rsidR="001E1389">
              <w:rPr>
                <w:szCs w:val="24"/>
              </w:rPr>
              <w:t xml:space="preserve">  </w:t>
            </w:r>
          </w:p>
        </w:tc>
        <w:tc>
          <w:tcPr>
            <w:tcW w:w="850" w:type="pct"/>
            <w:vAlign w:val="center"/>
          </w:tcPr>
          <w:p w:rsidR="001E1389" w:rsidRPr="001E1389" w:rsidRDefault="001E1389" w:rsidP="007F3743">
            <w:pPr>
              <w:pStyle w:val="Caption"/>
              <w:jc w:val="center"/>
              <w:rPr>
                <w:rFonts w:cs="Times New Roman"/>
                <w:b w:val="0"/>
                <w:color w:val="auto"/>
                <w:sz w:val="24"/>
                <w:szCs w:val="24"/>
              </w:rPr>
            </w:pPr>
            <w:r w:rsidRPr="001E1389">
              <w:rPr>
                <w:b w:val="0"/>
                <w:color w:val="auto"/>
                <w:sz w:val="24"/>
                <w:szCs w:val="24"/>
              </w:rPr>
              <w:t>(</w:t>
            </w:r>
            <w:proofErr w:type="spellStart"/>
            <w:r w:rsidRPr="001E1389">
              <w:rPr>
                <w:b w:val="0"/>
                <w:color w:val="auto"/>
                <w:sz w:val="24"/>
                <w:szCs w:val="24"/>
              </w:rPr>
              <w:t>S</w:t>
            </w:r>
            <w:r w:rsidR="0031165D" w:rsidRPr="001E1389">
              <w:rPr>
                <w:b w:val="0"/>
                <w:color w:val="auto"/>
                <w:sz w:val="24"/>
                <w:szCs w:val="24"/>
              </w:rPr>
              <w:fldChar w:fldCharType="begin"/>
            </w:r>
            <w:r w:rsidRPr="001E1389">
              <w:rPr>
                <w:b w:val="0"/>
                <w:color w:val="auto"/>
                <w:sz w:val="24"/>
                <w:szCs w:val="24"/>
              </w:rPr>
              <w:instrText xml:space="preserve"> SEQ S \* ARABIC </w:instrText>
            </w:r>
            <w:r w:rsidR="0031165D" w:rsidRPr="001E1389">
              <w:rPr>
                <w:b w:val="0"/>
                <w:color w:val="auto"/>
                <w:sz w:val="24"/>
                <w:szCs w:val="24"/>
              </w:rPr>
              <w:fldChar w:fldCharType="separate"/>
            </w:r>
            <w:r w:rsidR="00B33533">
              <w:rPr>
                <w:b w:val="0"/>
                <w:noProof/>
                <w:color w:val="auto"/>
                <w:sz w:val="24"/>
                <w:szCs w:val="24"/>
              </w:rPr>
              <w:t>23</w:t>
            </w:r>
            <w:proofErr w:type="spellEnd"/>
            <w:r w:rsidR="0031165D" w:rsidRPr="001E1389">
              <w:rPr>
                <w:b w:val="0"/>
                <w:color w:val="auto"/>
                <w:sz w:val="24"/>
                <w:szCs w:val="24"/>
              </w:rPr>
              <w:fldChar w:fldCharType="end"/>
            </w:r>
            <w:r w:rsidRPr="001E1389">
              <w:rPr>
                <w:b w:val="0"/>
                <w:color w:val="auto"/>
                <w:sz w:val="24"/>
                <w:szCs w:val="24"/>
              </w:rPr>
              <w:t>)</w:t>
            </w:r>
          </w:p>
        </w:tc>
      </w:tr>
    </w:tbl>
    <w:p w:rsidR="001E1389" w:rsidRDefault="001E1389" w:rsidP="0039383C">
      <w:pPr>
        <w:rPr>
          <w:rFonts w:cs="Times New Roman"/>
          <w:szCs w:val="24"/>
          <w:lang w:val="en-US"/>
        </w:rPr>
      </w:pPr>
    </w:p>
    <w:p w:rsidR="0039383C" w:rsidRDefault="0039383C" w:rsidP="0039383C">
      <w:pPr>
        <w:rPr>
          <w:rFonts w:cs="Times New Roman"/>
          <w:szCs w:val="24"/>
          <w:lang w:val="en-US"/>
        </w:rPr>
      </w:pPr>
      <w:proofErr w:type="gramStart"/>
      <w:r>
        <w:rPr>
          <w:rFonts w:cs="Times New Roman"/>
          <w:szCs w:val="24"/>
          <w:lang w:val="en-US"/>
        </w:rPr>
        <w:t>with</w:t>
      </w:r>
      <w:proofErr w:type="gramEnd"/>
      <w:r>
        <w:rPr>
          <w:rFonts w:cs="Times New Roman"/>
          <w:szCs w:val="24"/>
          <w:lang w:val="en-US"/>
        </w:rPr>
        <w:t>:</w:t>
      </w:r>
    </w:p>
    <w:p w:rsidR="001E1389" w:rsidRDefault="001E1389" w:rsidP="0039383C">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1E1389">
        <w:trPr>
          <w:jc w:val="right"/>
        </w:trPr>
        <w:tc>
          <w:tcPr>
            <w:tcW w:w="850" w:type="pct"/>
          </w:tcPr>
          <w:p w:rsidR="001E1389" w:rsidRDefault="001E1389" w:rsidP="001B1C59">
            <w:pPr>
              <w:jc w:val="center"/>
              <w:rPr>
                <w:szCs w:val="24"/>
              </w:rPr>
            </w:pPr>
          </w:p>
        </w:tc>
        <w:tc>
          <w:tcPr>
            <w:tcW w:w="3300" w:type="pct"/>
          </w:tcPr>
          <w:p w:rsidR="001E1389" w:rsidRDefault="00B479A2" w:rsidP="001B1C59">
            <w:pPr>
              <w:jc w:val="center"/>
              <w:rPr>
                <w:szCs w:val="24"/>
              </w:rPr>
            </w:pPr>
            <w:r w:rsidRPr="00C41223">
              <w:rPr>
                <w:position w:val="-28"/>
                <w:sz w:val="24"/>
                <w:lang w:val="es-MX"/>
              </w:rPr>
              <w:object w:dxaOrig="6120" w:dyaOrig="720">
                <v:shape id="_x0000_i1048" type="#_x0000_t75" style="width:307.6pt;height:36.3pt" o:ole="">
                  <v:imagedata r:id="rId71" o:title=""/>
                </v:shape>
                <o:OLEObject Type="Embed" ProgID="Equation.DSMT4" ShapeID="_x0000_i1048" DrawAspect="Content" ObjectID="_1489999276" r:id="rId72"/>
              </w:object>
            </w:r>
            <w:r w:rsidR="001E1389">
              <w:rPr>
                <w:szCs w:val="24"/>
              </w:rPr>
              <w:t xml:space="preserve">  </w:t>
            </w:r>
          </w:p>
        </w:tc>
        <w:tc>
          <w:tcPr>
            <w:tcW w:w="850" w:type="pct"/>
            <w:vAlign w:val="center"/>
          </w:tcPr>
          <w:p w:rsidR="001E1389" w:rsidRPr="001E1389" w:rsidRDefault="001E1389" w:rsidP="007F3743">
            <w:pPr>
              <w:pStyle w:val="Caption"/>
              <w:jc w:val="center"/>
              <w:rPr>
                <w:rFonts w:cs="Times New Roman"/>
                <w:b w:val="0"/>
                <w:color w:val="auto"/>
                <w:sz w:val="24"/>
                <w:szCs w:val="24"/>
              </w:rPr>
            </w:pPr>
            <w:bookmarkStart w:id="27" w:name="_Ref403503548"/>
            <w:r w:rsidRPr="001E1389">
              <w:rPr>
                <w:b w:val="0"/>
                <w:color w:val="auto"/>
                <w:sz w:val="24"/>
                <w:szCs w:val="24"/>
              </w:rPr>
              <w:t>(</w:t>
            </w:r>
            <w:proofErr w:type="spellStart"/>
            <w:r w:rsidRPr="001E1389">
              <w:rPr>
                <w:b w:val="0"/>
                <w:color w:val="auto"/>
                <w:sz w:val="24"/>
                <w:szCs w:val="24"/>
              </w:rPr>
              <w:t>S</w:t>
            </w:r>
            <w:r w:rsidR="0031165D" w:rsidRPr="001E1389">
              <w:rPr>
                <w:b w:val="0"/>
                <w:color w:val="auto"/>
                <w:sz w:val="24"/>
                <w:szCs w:val="24"/>
              </w:rPr>
              <w:fldChar w:fldCharType="begin"/>
            </w:r>
            <w:r w:rsidRPr="001E1389">
              <w:rPr>
                <w:b w:val="0"/>
                <w:color w:val="auto"/>
                <w:sz w:val="24"/>
                <w:szCs w:val="24"/>
              </w:rPr>
              <w:instrText xml:space="preserve"> SEQ S \* ARABIC </w:instrText>
            </w:r>
            <w:r w:rsidR="0031165D" w:rsidRPr="001E1389">
              <w:rPr>
                <w:b w:val="0"/>
                <w:color w:val="auto"/>
                <w:sz w:val="24"/>
                <w:szCs w:val="24"/>
              </w:rPr>
              <w:fldChar w:fldCharType="separate"/>
            </w:r>
            <w:r w:rsidR="00B33533">
              <w:rPr>
                <w:b w:val="0"/>
                <w:noProof/>
                <w:color w:val="auto"/>
                <w:sz w:val="24"/>
                <w:szCs w:val="24"/>
              </w:rPr>
              <w:t>24</w:t>
            </w:r>
            <w:proofErr w:type="spellEnd"/>
            <w:r w:rsidR="0031165D" w:rsidRPr="001E1389">
              <w:rPr>
                <w:b w:val="0"/>
                <w:color w:val="auto"/>
                <w:sz w:val="24"/>
                <w:szCs w:val="24"/>
              </w:rPr>
              <w:fldChar w:fldCharType="end"/>
            </w:r>
            <w:r w:rsidRPr="001E1389">
              <w:rPr>
                <w:b w:val="0"/>
                <w:color w:val="auto"/>
                <w:sz w:val="24"/>
                <w:szCs w:val="24"/>
              </w:rPr>
              <w:t>)</w:t>
            </w:r>
            <w:bookmarkEnd w:id="27"/>
          </w:p>
        </w:tc>
      </w:tr>
    </w:tbl>
    <w:p w:rsidR="0039383C" w:rsidRPr="00234B7A" w:rsidRDefault="0039383C" w:rsidP="001E1389">
      <w:pPr>
        <w:rPr>
          <w:rFonts w:cs="Times New Roman"/>
          <w:szCs w:val="24"/>
          <w:lang w:val="en-US"/>
        </w:rPr>
      </w:pPr>
    </w:p>
    <w:p w:rsidR="0039383C" w:rsidRDefault="0039383C" w:rsidP="0039383C">
      <w:pPr>
        <w:rPr>
          <w:rFonts w:cs="Times New Roman"/>
          <w:szCs w:val="24"/>
          <w:lang w:val="en-US"/>
        </w:rPr>
      </w:pPr>
      <w:r w:rsidRPr="007F3743">
        <w:rPr>
          <w:rFonts w:cs="Times New Roman"/>
          <w:szCs w:val="24"/>
          <w:lang w:val="en-US"/>
        </w:rPr>
        <w:t xml:space="preserve">Eq. </w:t>
      </w:r>
      <w:r w:rsidR="0031165D" w:rsidRPr="0031165D">
        <w:fldChar w:fldCharType="begin"/>
      </w:r>
      <w:r w:rsidR="00410581" w:rsidRPr="003402A8">
        <w:rPr>
          <w:lang w:val="en-US"/>
        </w:rPr>
        <w:instrText xml:space="preserve"> REF _Ref403503548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S24</w:t>
      </w:r>
      <w:proofErr w:type="spellEnd"/>
      <w:r w:rsidR="00B33533" w:rsidRPr="00B33533">
        <w:rPr>
          <w:szCs w:val="24"/>
          <w:lang w:val="en-US"/>
        </w:rPr>
        <w:t>)</w:t>
      </w:r>
      <w:r w:rsidR="0031165D">
        <w:rPr>
          <w:szCs w:val="24"/>
          <w:lang w:val="en-US"/>
        </w:rPr>
        <w:fldChar w:fldCharType="end"/>
      </w:r>
      <w:r w:rsidR="007F3743">
        <w:rPr>
          <w:rFonts w:cs="Times New Roman"/>
          <w:szCs w:val="24"/>
          <w:lang w:val="en-US"/>
        </w:rPr>
        <w:t xml:space="preserve"> </w:t>
      </w:r>
      <w:r>
        <w:rPr>
          <w:rFonts w:cs="Times New Roman"/>
          <w:szCs w:val="24"/>
          <w:lang w:val="en-US"/>
        </w:rPr>
        <w:t>helps realizing one important feature: the F</w:t>
      </w:r>
      <w:r>
        <w:rPr>
          <w:rFonts w:cs="Times New Roman"/>
          <w:szCs w:val="24"/>
          <w:vertAlign w:val="subscript"/>
          <w:lang w:val="en-US"/>
        </w:rPr>
        <w:t>M</w:t>
      </w:r>
      <w:r w:rsidRPr="00C473B3">
        <w:rPr>
          <w:rFonts w:cs="Times New Roman"/>
          <w:szCs w:val="24"/>
          <w:lang w:val="en-GB"/>
        </w:rPr>
        <w:t>–</w:t>
      </w:r>
      <w:r>
        <w:rPr>
          <w:rFonts w:cs="Times New Roman"/>
          <w:szCs w:val="24"/>
          <w:lang w:val="en-US"/>
        </w:rPr>
        <w:t xml:space="preserve">level (and therefore the variable fluorescence) is determined by the sum of the differences in quantum yields between the species in closed and open </w:t>
      </w:r>
      <w:r w:rsidRPr="007F3743">
        <w:rPr>
          <w:rFonts w:cs="Times New Roman"/>
          <w:szCs w:val="24"/>
          <w:lang w:val="en-US"/>
        </w:rPr>
        <w:t>states.</w:t>
      </w:r>
      <w:r w:rsidR="005E1DBF" w:rsidRPr="007F3743">
        <w:rPr>
          <w:rFonts w:cs="Times New Roman"/>
          <w:szCs w:val="24"/>
          <w:lang w:val="en-US"/>
        </w:rPr>
        <w:t xml:space="preserve"> </w:t>
      </w:r>
      <w:r w:rsidRPr="007F3743">
        <w:rPr>
          <w:rFonts w:cs="Times New Roman"/>
          <w:szCs w:val="24"/>
          <w:lang w:val="en-US"/>
        </w:rPr>
        <w:t xml:space="preserve">Eq. </w:t>
      </w:r>
      <w:r w:rsidR="0031165D" w:rsidRPr="0031165D">
        <w:fldChar w:fldCharType="begin"/>
      </w:r>
      <w:r w:rsidR="00410581" w:rsidRPr="003402A8">
        <w:rPr>
          <w:lang w:val="en-US"/>
        </w:rPr>
        <w:instrText xml:space="preserve"> REF _Ref403503045  \* MERGEFORMAT </w:instrText>
      </w:r>
      <w:r w:rsidR="0031165D" w:rsidRPr="0031165D">
        <w:fldChar w:fldCharType="separate"/>
      </w:r>
      <w:r w:rsidR="00B33533" w:rsidRPr="00B33533">
        <w:rPr>
          <w:szCs w:val="24"/>
        </w:rPr>
        <w:t>(</w:t>
      </w:r>
      <w:proofErr w:type="spellStart"/>
      <w:r w:rsidR="00B33533" w:rsidRPr="00B33533">
        <w:rPr>
          <w:szCs w:val="24"/>
        </w:rPr>
        <w:t>S6</w:t>
      </w:r>
      <w:proofErr w:type="spellEnd"/>
      <w:r w:rsidR="00B33533" w:rsidRPr="00B33533">
        <w:rPr>
          <w:szCs w:val="24"/>
        </w:rPr>
        <w:t>)</w:t>
      </w:r>
      <w:r w:rsidR="0031165D">
        <w:rPr>
          <w:szCs w:val="24"/>
        </w:rPr>
        <w:fldChar w:fldCharType="end"/>
      </w:r>
      <w:r w:rsidR="007F3743">
        <w:rPr>
          <w:rFonts w:cs="Times New Roman"/>
          <w:szCs w:val="24"/>
          <w:lang w:val="en-US"/>
        </w:rPr>
        <w:t xml:space="preserve"> </w:t>
      </w:r>
      <w:r>
        <w:rPr>
          <w:rFonts w:cs="Times New Roman"/>
          <w:szCs w:val="24"/>
          <w:lang w:val="en-US"/>
        </w:rPr>
        <w:t xml:space="preserve">with an additional </w:t>
      </w:r>
      <w:proofErr w:type="spellStart"/>
      <w:r w:rsidR="00452C88">
        <w:rPr>
          <w:rFonts w:cs="Times New Roman"/>
          <w:szCs w:val="24"/>
          <w:lang w:val="en-US"/>
        </w:rPr>
        <w:t>PSII</w:t>
      </w:r>
      <w:r w:rsidRPr="0039383C">
        <w:rPr>
          <w:rFonts w:cs="Times New Roman"/>
          <w:szCs w:val="24"/>
          <w:vertAlign w:val="subscript"/>
          <w:lang w:val="en-US"/>
        </w:rPr>
        <w:t>free</w:t>
      </w:r>
      <w:proofErr w:type="spellEnd"/>
      <w:r>
        <w:rPr>
          <w:rFonts w:cs="Times New Roman"/>
          <w:szCs w:val="24"/>
          <w:lang w:val="en-US"/>
        </w:rPr>
        <w:t xml:space="preserve"> component (</w:t>
      </w:r>
      <w:proofErr w:type="spellStart"/>
      <w:r w:rsidRPr="0039383C">
        <w:rPr>
          <w:rFonts w:cs="Times New Roman"/>
          <w:i/>
          <w:szCs w:val="24"/>
          <w:lang w:val="en-US"/>
        </w:rPr>
        <w:t>f</w:t>
      </w:r>
      <w:r w:rsidRPr="0039383C">
        <w:rPr>
          <w:rFonts w:cs="Times New Roman"/>
          <w:i/>
          <w:szCs w:val="24"/>
          <w:vertAlign w:val="subscript"/>
          <w:lang w:val="en-US"/>
        </w:rPr>
        <w:t>2</w:t>
      </w:r>
      <w:proofErr w:type="spellEnd"/>
      <w:r>
        <w:rPr>
          <w:rFonts w:cs="Times New Roman"/>
          <w:szCs w:val="24"/>
          <w:lang w:val="en-US"/>
        </w:rPr>
        <w:t>):</w:t>
      </w:r>
    </w:p>
    <w:p w:rsidR="0039383C" w:rsidRDefault="0039383C" w:rsidP="0039383C">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7F3743">
        <w:trPr>
          <w:jc w:val="right"/>
        </w:trPr>
        <w:tc>
          <w:tcPr>
            <w:tcW w:w="850" w:type="pct"/>
          </w:tcPr>
          <w:p w:rsidR="007F3743" w:rsidRDefault="007F3743" w:rsidP="001B1C59">
            <w:pPr>
              <w:jc w:val="center"/>
              <w:rPr>
                <w:szCs w:val="24"/>
              </w:rPr>
            </w:pPr>
          </w:p>
        </w:tc>
        <w:tc>
          <w:tcPr>
            <w:tcW w:w="3300" w:type="pct"/>
          </w:tcPr>
          <w:p w:rsidR="007F3743" w:rsidRDefault="00B479A2" w:rsidP="001B1C59">
            <w:pPr>
              <w:jc w:val="center"/>
              <w:rPr>
                <w:szCs w:val="24"/>
              </w:rPr>
            </w:pPr>
            <w:r w:rsidRPr="00D323C8">
              <w:rPr>
                <w:rFonts w:cs="Times New Roman"/>
                <w:position w:val="-32"/>
                <w:sz w:val="24"/>
                <w:szCs w:val="24"/>
                <w:lang w:val="es-MX"/>
              </w:rPr>
              <w:object w:dxaOrig="4680" w:dyaOrig="720">
                <v:shape id="_x0000_i1049" type="#_x0000_t75" style="width:234.45pt;height:36.3pt" o:ole="">
                  <v:imagedata r:id="rId73" o:title=""/>
                </v:shape>
                <o:OLEObject Type="Embed" ProgID="Equation.DSMT4" ShapeID="_x0000_i1049" DrawAspect="Content" ObjectID="_1489999277" r:id="rId74"/>
              </w:object>
            </w:r>
            <w:r w:rsidR="007F3743">
              <w:rPr>
                <w:szCs w:val="24"/>
              </w:rPr>
              <w:t xml:space="preserve">  </w:t>
            </w:r>
          </w:p>
        </w:tc>
        <w:tc>
          <w:tcPr>
            <w:tcW w:w="850" w:type="pct"/>
            <w:vAlign w:val="center"/>
          </w:tcPr>
          <w:p w:rsidR="007F3743" w:rsidRPr="007F3743" w:rsidRDefault="007F3743" w:rsidP="007F3743">
            <w:pPr>
              <w:pStyle w:val="Caption"/>
              <w:jc w:val="center"/>
              <w:rPr>
                <w:rFonts w:cs="Times New Roman"/>
                <w:b w:val="0"/>
                <w:color w:val="auto"/>
                <w:sz w:val="24"/>
                <w:szCs w:val="24"/>
              </w:rPr>
            </w:pPr>
            <w:r w:rsidRPr="007F3743">
              <w:rPr>
                <w:b w:val="0"/>
                <w:color w:val="auto"/>
                <w:sz w:val="24"/>
                <w:szCs w:val="24"/>
              </w:rPr>
              <w:t>(</w:t>
            </w:r>
            <w:proofErr w:type="spellStart"/>
            <w:r w:rsidRPr="007F3743">
              <w:rPr>
                <w:b w:val="0"/>
                <w:color w:val="auto"/>
                <w:sz w:val="24"/>
                <w:szCs w:val="24"/>
              </w:rPr>
              <w:t>S</w:t>
            </w:r>
            <w:r w:rsidR="0031165D" w:rsidRPr="007F3743">
              <w:rPr>
                <w:b w:val="0"/>
                <w:color w:val="auto"/>
                <w:sz w:val="24"/>
                <w:szCs w:val="24"/>
              </w:rPr>
              <w:fldChar w:fldCharType="begin"/>
            </w:r>
            <w:r w:rsidRPr="007F3743">
              <w:rPr>
                <w:b w:val="0"/>
                <w:color w:val="auto"/>
                <w:sz w:val="24"/>
                <w:szCs w:val="24"/>
              </w:rPr>
              <w:instrText xml:space="preserve"> SEQ S \* ARABIC </w:instrText>
            </w:r>
            <w:r w:rsidR="0031165D" w:rsidRPr="007F3743">
              <w:rPr>
                <w:b w:val="0"/>
                <w:color w:val="auto"/>
                <w:sz w:val="24"/>
                <w:szCs w:val="24"/>
              </w:rPr>
              <w:fldChar w:fldCharType="separate"/>
            </w:r>
            <w:r w:rsidR="00B33533">
              <w:rPr>
                <w:b w:val="0"/>
                <w:noProof/>
                <w:color w:val="auto"/>
                <w:sz w:val="24"/>
                <w:szCs w:val="24"/>
              </w:rPr>
              <w:t>25</w:t>
            </w:r>
            <w:proofErr w:type="spellEnd"/>
            <w:r w:rsidR="0031165D" w:rsidRPr="007F3743">
              <w:rPr>
                <w:b w:val="0"/>
                <w:color w:val="auto"/>
                <w:sz w:val="24"/>
                <w:szCs w:val="24"/>
              </w:rPr>
              <w:fldChar w:fldCharType="end"/>
            </w:r>
            <w:r w:rsidRPr="007F3743">
              <w:rPr>
                <w:b w:val="0"/>
                <w:color w:val="auto"/>
                <w:sz w:val="24"/>
                <w:szCs w:val="24"/>
              </w:rPr>
              <w:t>)</w:t>
            </w:r>
          </w:p>
        </w:tc>
      </w:tr>
    </w:tbl>
    <w:p w:rsidR="0039383C" w:rsidRDefault="0039383C" w:rsidP="007F3743">
      <w:pPr>
        <w:rPr>
          <w:rFonts w:cs="Times New Roman"/>
          <w:szCs w:val="24"/>
          <w:lang w:val="en-US"/>
        </w:rPr>
      </w:pPr>
    </w:p>
    <w:p w:rsidR="007F3743" w:rsidRDefault="007F3743" w:rsidP="007F3743">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7F3743">
        <w:trPr>
          <w:jc w:val="right"/>
        </w:trPr>
        <w:tc>
          <w:tcPr>
            <w:tcW w:w="850" w:type="pct"/>
          </w:tcPr>
          <w:p w:rsidR="007F3743" w:rsidRDefault="007F3743" w:rsidP="001B1C59">
            <w:pPr>
              <w:jc w:val="center"/>
              <w:rPr>
                <w:szCs w:val="24"/>
              </w:rPr>
            </w:pPr>
          </w:p>
        </w:tc>
        <w:tc>
          <w:tcPr>
            <w:tcW w:w="3300" w:type="pct"/>
          </w:tcPr>
          <w:p w:rsidR="007F3743" w:rsidRDefault="007F3743" w:rsidP="001B1C59">
            <w:pPr>
              <w:jc w:val="center"/>
              <w:rPr>
                <w:szCs w:val="24"/>
              </w:rPr>
            </w:pPr>
            <w:r w:rsidRPr="002A0535">
              <w:rPr>
                <w:rFonts w:cs="Times New Roman"/>
                <w:position w:val="-12"/>
                <w:sz w:val="24"/>
                <w:szCs w:val="24"/>
                <w:lang w:val="es-MX"/>
              </w:rPr>
              <w:object w:dxaOrig="1359" w:dyaOrig="360">
                <v:shape id="_x0000_i1050" type="#_x0000_t75" style="width:69.1pt;height:16.7pt" o:ole="">
                  <v:imagedata r:id="rId75" o:title=""/>
                </v:shape>
                <o:OLEObject Type="Embed" ProgID="Equation.DSMT4" ShapeID="_x0000_i1050" DrawAspect="Content" ObjectID="_1489999278" r:id="rId76"/>
              </w:object>
            </w:r>
            <w:r>
              <w:rPr>
                <w:szCs w:val="24"/>
              </w:rPr>
              <w:t xml:space="preserve">  </w:t>
            </w:r>
          </w:p>
        </w:tc>
        <w:tc>
          <w:tcPr>
            <w:tcW w:w="850" w:type="pct"/>
            <w:vAlign w:val="center"/>
          </w:tcPr>
          <w:p w:rsidR="007F3743" w:rsidRPr="007F3743" w:rsidRDefault="007F3743" w:rsidP="007F3743">
            <w:pPr>
              <w:pStyle w:val="Caption"/>
              <w:jc w:val="center"/>
              <w:rPr>
                <w:rFonts w:cs="Times New Roman"/>
                <w:b w:val="0"/>
                <w:color w:val="auto"/>
                <w:sz w:val="24"/>
                <w:szCs w:val="24"/>
              </w:rPr>
            </w:pPr>
            <w:r w:rsidRPr="007F3743">
              <w:rPr>
                <w:b w:val="0"/>
                <w:color w:val="auto"/>
                <w:sz w:val="24"/>
                <w:szCs w:val="24"/>
              </w:rPr>
              <w:t>(S</w:t>
            </w:r>
            <w:r w:rsidR="0031165D" w:rsidRPr="007F3743">
              <w:rPr>
                <w:b w:val="0"/>
                <w:color w:val="auto"/>
                <w:sz w:val="24"/>
                <w:szCs w:val="24"/>
              </w:rPr>
              <w:fldChar w:fldCharType="begin"/>
            </w:r>
            <w:r w:rsidRPr="007F3743">
              <w:rPr>
                <w:b w:val="0"/>
                <w:color w:val="auto"/>
                <w:sz w:val="24"/>
                <w:szCs w:val="24"/>
              </w:rPr>
              <w:instrText xml:space="preserve"> SEQ S \* ARABIC </w:instrText>
            </w:r>
            <w:r w:rsidR="0031165D" w:rsidRPr="007F3743">
              <w:rPr>
                <w:b w:val="0"/>
                <w:color w:val="auto"/>
                <w:sz w:val="24"/>
                <w:szCs w:val="24"/>
              </w:rPr>
              <w:fldChar w:fldCharType="separate"/>
            </w:r>
            <w:r w:rsidR="00B33533">
              <w:rPr>
                <w:b w:val="0"/>
                <w:noProof/>
                <w:color w:val="auto"/>
                <w:sz w:val="24"/>
                <w:szCs w:val="24"/>
              </w:rPr>
              <w:t>26</w:t>
            </w:r>
            <w:r w:rsidR="0031165D" w:rsidRPr="007F3743">
              <w:rPr>
                <w:b w:val="0"/>
                <w:color w:val="auto"/>
                <w:sz w:val="24"/>
                <w:szCs w:val="24"/>
              </w:rPr>
              <w:fldChar w:fldCharType="end"/>
            </w:r>
            <w:r w:rsidRPr="007F3743">
              <w:rPr>
                <w:b w:val="0"/>
                <w:color w:val="auto"/>
                <w:sz w:val="24"/>
                <w:szCs w:val="24"/>
              </w:rPr>
              <w:t>)</w:t>
            </w:r>
          </w:p>
        </w:tc>
      </w:tr>
    </w:tbl>
    <w:p w:rsidR="00F01F62" w:rsidRDefault="00F01F62" w:rsidP="00F01F62">
      <w:pPr>
        <w:tabs>
          <w:tab w:val="center" w:pos="5032"/>
          <w:tab w:val="left" w:pos="7960"/>
        </w:tabs>
        <w:rPr>
          <w:lang w:val="en-US"/>
        </w:rPr>
      </w:pPr>
      <w:r>
        <w:rPr>
          <w:lang w:val="en-US"/>
        </w:rPr>
        <w:tab/>
      </w:r>
      <w:r w:rsidR="004B465C">
        <w:rPr>
          <w:noProof/>
          <w:lang w:val="en-IN" w:eastAsia="en-IN"/>
        </w:rPr>
        <w:drawing>
          <wp:inline distT="0" distB="0" distL="0" distR="0">
            <wp:extent cx="3479800" cy="2781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imf2q.png"/>
                    <pic:cNvPicPr/>
                  </pic:nvPicPr>
                  <pic:blipFill rotWithShape="1">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409" r="-1858" b="8178"/>
                    <a:stretch/>
                  </pic:blipFill>
                  <pic:spPr bwMode="auto">
                    <a:xfrm>
                      <a:off x="0" y="0"/>
                      <a:ext cx="3476235" cy="27784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lang w:val="en-US"/>
        </w:rPr>
        <w:tab/>
      </w:r>
    </w:p>
    <w:p w:rsidR="00F01F62" w:rsidRPr="0021197D" w:rsidRDefault="0021197D" w:rsidP="0021197D">
      <w:pPr>
        <w:pStyle w:val="Caption"/>
        <w:ind w:left="1530" w:right="1425"/>
        <w:rPr>
          <w:rFonts w:cs="Times New Roman"/>
          <w:color w:val="auto"/>
          <w:sz w:val="20"/>
          <w:szCs w:val="20"/>
          <w:lang w:val="en-US"/>
        </w:rPr>
      </w:pPr>
      <w:bookmarkStart w:id="28" w:name="_Ref403391877"/>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10</w:t>
      </w:r>
      <w:r w:rsidR="0031165D" w:rsidRPr="0021197D">
        <w:rPr>
          <w:color w:val="auto"/>
          <w:sz w:val="20"/>
          <w:szCs w:val="20"/>
        </w:rPr>
        <w:fldChar w:fldCharType="end"/>
      </w:r>
      <w:bookmarkEnd w:id="28"/>
      <w:r w:rsidR="00F01F62" w:rsidRPr="009A1850">
        <w:rPr>
          <w:lang w:val="en-US"/>
        </w:rPr>
        <w:t xml:space="preserve"> </w:t>
      </w:r>
      <w:r w:rsidR="00F01F62" w:rsidRPr="00F01F62">
        <w:rPr>
          <w:rFonts w:cs="Times New Roman"/>
          <w:b w:val="0"/>
          <w:color w:val="auto"/>
          <w:sz w:val="20"/>
          <w:szCs w:val="20"/>
          <w:lang w:val="en-US"/>
        </w:rPr>
        <w:t>Sim</w:t>
      </w:r>
      <w:r w:rsidR="00790B23">
        <w:rPr>
          <w:rFonts w:cs="Times New Roman"/>
          <w:b w:val="0"/>
          <w:color w:val="auto"/>
          <w:sz w:val="20"/>
          <w:szCs w:val="20"/>
          <w:lang w:val="en-US"/>
        </w:rPr>
        <w:t>ulated data with a pulse every 3</w:t>
      </w:r>
      <w:r w:rsidR="00F01F62" w:rsidRPr="00F01F62">
        <w:rPr>
          <w:rFonts w:cs="Times New Roman"/>
          <w:b w:val="0"/>
          <w:color w:val="auto"/>
          <w:sz w:val="20"/>
          <w:szCs w:val="20"/>
          <w:lang w:val="en-US"/>
        </w:rPr>
        <w:t>0 s and noise levels of 0.01. At time t=100</w:t>
      </w:r>
      <w:r w:rsidR="001F71A5">
        <w:rPr>
          <w:rFonts w:cs="Times New Roman"/>
          <w:b w:val="0"/>
          <w:color w:val="auto"/>
          <w:sz w:val="20"/>
          <w:szCs w:val="20"/>
          <w:lang w:val="en-US"/>
        </w:rPr>
        <w:t xml:space="preserve"> s </w:t>
      </w:r>
      <w:r w:rsidR="00A64170">
        <w:rPr>
          <w:rFonts w:cs="Times New Roman"/>
          <w:b w:val="0"/>
          <w:color w:val="auto"/>
          <w:sz w:val="20"/>
          <w:szCs w:val="20"/>
          <w:lang w:val="en-US"/>
        </w:rPr>
        <w:t>strong blue-green light</w:t>
      </w:r>
      <w:r w:rsidR="00F01F62" w:rsidRPr="00F01F62">
        <w:rPr>
          <w:rFonts w:cs="Times New Roman"/>
          <w:b w:val="0"/>
          <w:color w:val="auto"/>
          <w:sz w:val="20"/>
          <w:szCs w:val="20"/>
          <w:lang w:val="en-US"/>
        </w:rPr>
        <w:t xml:space="preserve"> is turned on. Its </w:t>
      </w:r>
      <w:r w:rsidR="00A64170">
        <w:rPr>
          <w:rFonts w:cs="Times New Roman"/>
          <w:b w:val="0"/>
          <w:color w:val="auto"/>
          <w:sz w:val="20"/>
          <w:szCs w:val="20"/>
          <w:lang w:val="en-US"/>
        </w:rPr>
        <w:t>intensity</w:t>
      </w:r>
      <w:r w:rsidR="00F01F62" w:rsidRPr="00F01F62">
        <w:rPr>
          <w:rFonts w:cs="Times New Roman"/>
          <w:b w:val="0"/>
          <w:color w:val="auto"/>
          <w:sz w:val="20"/>
          <w:szCs w:val="20"/>
          <w:lang w:val="en-US"/>
        </w:rPr>
        <w:t xml:space="preserve"> is such that a fraction </w:t>
      </w:r>
      <w:r w:rsidR="00F01F62" w:rsidRPr="00F01F62">
        <w:rPr>
          <w:rFonts w:cs="Times New Roman"/>
          <w:b w:val="0"/>
          <w:i/>
          <w:color w:val="auto"/>
          <w:sz w:val="20"/>
          <w:szCs w:val="20"/>
          <w:lang w:val="en-US"/>
        </w:rPr>
        <w:t>c</w:t>
      </w:r>
      <w:r w:rsidR="00F01F62" w:rsidRPr="00F01F62">
        <w:rPr>
          <w:rFonts w:cs="Times New Roman"/>
          <w:b w:val="0"/>
          <w:i/>
          <w:color w:val="auto"/>
          <w:sz w:val="20"/>
          <w:szCs w:val="20"/>
          <w:vertAlign w:val="subscript"/>
          <w:lang w:val="en-US"/>
        </w:rPr>
        <w:t>0</w:t>
      </w:r>
      <w:r w:rsidR="00F01F62" w:rsidRPr="00F01F62">
        <w:rPr>
          <w:rFonts w:cs="Times New Roman"/>
          <w:b w:val="0"/>
          <w:color w:val="auto"/>
          <w:sz w:val="20"/>
          <w:szCs w:val="20"/>
          <w:lang w:val="en-US"/>
        </w:rPr>
        <w:t xml:space="preserve"> of the RCs </w:t>
      </w:r>
      <w:r w:rsidR="00A64170">
        <w:rPr>
          <w:rFonts w:cs="Times New Roman"/>
          <w:b w:val="0"/>
          <w:color w:val="auto"/>
          <w:sz w:val="20"/>
          <w:szCs w:val="20"/>
          <w:lang w:val="en-US"/>
        </w:rPr>
        <w:t>gets</w:t>
      </w:r>
      <w:r w:rsidR="00F01F62" w:rsidRPr="00F01F62">
        <w:rPr>
          <w:rFonts w:cs="Times New Roman"/>
          <w:b w:val="0"/>
          <w:color w:val="auto"/>
          <w:sz w:val="20"/>
          <w:szCs w:val="20"/>
          <w:lang w:val="en-US"/>
        </w:rPr>
        <w:t xml:space="preserve"> closed and the </w:t>
      </w:r>
      <w:proofErr w:type="spellStart"/>
      <w:r w:rsidR="00F01F62" w:rsidRPr="00F01F62">
        <w:rPr>
          <w:rFonts w:cs="Times New Roman"/>
          <w:b w:val="0"/>
          <w:color w:val="auto"/>
          <w:sz w:val="20"/>
          <w:szCs w:val="20"/>
          <w:lang w:val="en-US"/>
        </w:rPr>
        <w:t>OCP</w:t>
      </w:r>
      <w:r w:rsidR="00F01F62" w:rsidRPr="00F01F62">
        <w:rPr>
          <w:rFonts w:cs="Times New Roman"/>
          <w:b w:val="0"/>
          <w:color w:val="auto"/>
          <w:sz w:val="20"/>
          <w:szCs w:val="20"/>
          <w:vertAlign w:val="superscript"/>
          <w:lang w:val="en-US"/>
        </w:rPr>
        <w:t>o</w:t>
      </w:r>
      <w:r w:rsidR="00F01F62" w:rsidRPr="00F01F62">
        <w:rPr>
          <w:rFonts w:cs="Times New Roman"/>
          <w:b w:val="0"/>
          <w:color w:val="auto"/>
          <w:sz w:val="20"/>
          <w:szCs w:val="20"/>
          <w:lang w:val="en-US"/>
        </w:rPr>
        <w:t>→OCP</w:t>
      </w:r>
      <w:r w:rsidR="00F01F62" w:rsidRPr="00F01F62">
        <w:rPr>
          <w:rFonts w:cs="Times New Roman"/>
          <w:b w:val="0"/>
          <w:color w:val="auto"/>
          <w:sz w:val="20"/>
          <w:szCs w:val="20"/>
          <w:vertAlign w:val="superscript"/>
          <w:lang w:val="en-US"/>
        </w:rPr>
        <w:t>r</w:t>
      </w:r>
      <w:proofErr w:type="spellEnd"/>
      <w:r w:rsidR="00F01F62" w:rsidRPr="00F01F62">
        <w:rPr>
          <w:rFonts w:cs="Times New Roman"/>
          <w:b w:val="0"/>
          <w:color w:val="auto"/>
          <w:sz w:val="20"/>
          <w:szCs w:val="20"/>
          <w:lang w:val="en-US"/>
        </w:rPr>
        <w:t xml:space="preserve"> conversion takes place with </w:t>
      </w:r>
      <w:r w:rsidR="00F01F62" w:rsidRPr="00F01F62">
        <w:rPr>
          <w:rFonts w:ascii="Symbol" w:hAnsi="Symbol" w:cs="Times New Roman"/>
          <w:b w:val="0"/>
          <w:color w:val="auto"/>
          <w:sz w:val="20"/>
          <w:szCs w:val="20"/>
          <w:lang w:val="en-US"/>
        </w:rPr>
        <w:t></w:t>
      </w:r>
      <w:r w:rsidR="00F01F62" w:rsidRPr="00F01F62">
        <w:rPr>
          <w:rFonts w:cs="Times New Roman"/>
          <w:b w:val="0"/>
          <w:color w:val="auto"/>
          <w:sz w:val="20"/>
          <w:szCs w:val="20"/>
          <w:vertAlign w:val="subscript"/>
          <w:lang w:val="en-US"/>
        </w:rPr>
        <w:t>I</w:t>
      </w:r>
      <w:r w:rsidR="00F01F62" w:rsidRPr="00F01F62">
        <w:rPr>
          <w:rFonts w:cs="Times New Roman"/>
          <w:b w:val="0"/>
          <w:color w:val="auto"/>
          <w:sz w:val="20"/>
          <w:szCs w:val="20"/>
          <w:lang w:val="en-US"/>
        </w:rPr>
        <w:t>=0.09s</w:t>
      </w:r>
      <w:r w:rsidR="00F01F62" w:rsidRPr="00F01F62">
        <w:rPr>
          <w:rFonts w:cs="Times New Roman"/>
          <w:b w:val="0"/>
          <w:color w:val="auto"/>
          <w:sz w:val="20"/>
          <w:szCs w:val="20"/>
          <w:vertAlign w:val="superscript"/>
          <w:lang w:val="en-US"/>
        </w:rPr>
        <w:t>-1</w:t>
      </w:r>
      <w:r w:rsidR="00F01F62" w:rsidRPr="00F01F62">
        <w:rPr>
          <w:rFonts w:cs="Times New Roman"/>
          <w:b w:val="0"/>
          <w:color w:val="auto"/>
          <w:sz w:val="20"/>
          <w:szCs w:val="20"/>
          <w:lang w:val="en-US"/>
        </w:rPr>
        <w:t>. The amount of OCP</w:t>
      </w:r>
      <w:r w:rsidR="00F01F62" w:rsidRPr="00F01F62">
        <w:rPr>
          <w:rFonts w:cs="Times New Roman"/>
          <w:b w:val="0"/>
          <w:color w:val="auto"/>
          <w:sz w:val="20"/>
          <w:szCs w:val="20"/>
          <w:vertAlign w:val="superscript"/>
          <w:lang w:val="en-US"/>
        </w:rPr>
        <w:t>r</w:t>
      </w:r>
      <w:r w:rsidR="00F01F62" w:rsidRPr="00F01F62">
        <w:rPr>
          <w:rFonts w:cs="Times New Roman"/>
          <w:b w:val="0"/>
          <w:color w:val="auto"/>
          <w:sz w:val="20"/>
          <w:szCs w:val="20"/>
          <w:lang w:val="en-US"/>
        </w:rPr>
        <w:t xml:space="preserve"> formed is [OCP</w:t>
      </w:r>
      <w:r w:rsidR="00F01F62" w:rsidRPr="00F01F62">
        <w:rPr>
          <w:rFonts w:cs="Times New Roman"/>
          <w:b w:val="0"/>
          <w:color w:val="auto"/>
          <w:sz w:val="20"/>
          <w:szCs w:val="20"/>
          <w:vertAlign w:val="superscript"/>
          <w:lang w:val="en-US"/>
        </w:rPr>
        <w:t>r</w:t>
      </w:r>
      <w:proofErr w:type="gramStart"/>
      <w:r w:rsidR="00F01F62" w:rsidRPr="00F01F62">
        <w:rPr>
          <w:rFonts w:cs="Times New Roman"/>
          <w:b w:val="0"/>
          <w:color w:val="auto"/>
          <w:sz w:val="20"/>
          <w:szCs w:val="20"/>
          <w:lang w:val="en-US"/>
        </w:rPr>
        <w:t>]=</w:t>
      </w:r>
      <w:proofErr w:type="gramEnd"/>
      <w:r w:rsidR="00F01F62" w:rsidRPr="00F01F62">
        <w:rPr>
          <w:rFonts w:cs="Times New Roman"/>
          <w:b w:val="0"/>
          <w:color w:val="auto"/>
          <w:sz w:val="20"/>
          <w:szCs w:val="20"/>
          <w:lang w:val="en-US"/>
        </w:rPr>
        <w:t xml:space="preserve">0.5 and it binds to PB with </w:t>
      </w:r>
      <w:r w:rsidR="00F01F62" w:rsidRPr="00F01F62">
        <w:rPr>
          <w:rFonts w:cs="Times New Roman"/>
          <w:b w:val="0"/>
          <w:i/>
          <w:color w:val="auto"/>
          <w:sz w:val="20"/>
          <w:szCs w:val="20"/>
          <w:lang w:val="en-US"/>
        </w:rPr>
        <w:t>k</w:t>
      </w:r>
      <w:r w:rsidR="00F01F62" w:rsidRPr="00F01F62">
        <w:rPr>
          <w:rFonts w:cs="Times New Roman"/>
          <w:b w:val="0"/>
          <w:i/>
          <w:color w:val="auto"/>
          <w:sz w:val="20"/>
          <w:szCs w:val="20"/>
          <w:vertAlign w:val="subscript"/>
          <w:lang w:val="en-US"/>
        </w:rPr>
        <w:t>1</w:t>
      </w:r>
      <w:r w:rsidR="00F01F62" w:rsidRPr="00F01F62">
        <w:rPr>
          <w:rFonts w:cs="Times New Roman"/>
          <w:b w:val="0"/>
          <w:color w:val="auto"/>
          <w:sz w:val="20"/>
          <w:szCs w:val="20"/>
          <w:lang w:val="en-US"/>
        </w:rPr>
        <w:t>=0.30 s</w:t>
      </w:r>
      <w:r w:rsidR="00F01F62" w:rsidRPr="00F01F62">
        <w:rPr>
          <w:rFonts w:cs="Times New Roman"/>
          <w:b w:val="0"/>
          <w:color w:val="auto"/>
          <w:sz w:val="20"/>
          <w:szCs w:val="20"/>
          <w:vertAlign w:val="superscript"/>
          <w:lang w:val="en-US"/>
        </w:rPr>
        <w:t>-1</w:t>
      </w:r>
      <w:r w:rsidR="00F01F62" w:rsidRPr="00F01F62">
        <w:rPr>
          <w:rFonts w:cs="Times New Roman"/>
          <w:b w:val="0"/>
          <w:color w:val="auto"/>
          <w:sz w:val="20"/>
          <w:szCs w:val="20"/>
          <w:lang w:val="en-US"/>
        </w:rPr>
        <w:t>. Parameters have been estimat</w:t>
      </w:r>
      <w:r w:rsidR="00DF1F69">
        <w:rPr>
          <w:rFonts w:cs="Times New Roman"/>
          <w:b w:val="0"/>
          <w:color w:val="auto"/>
          <w:sz w:val="20"/>
          <w:szCs w:val="20"/>
          <w:lang w:val="en-US"/>
        </w:rPr>
        <w:t>ed from this data in trial Q1</w:t>
      </w:r>
      <w:r w:rsidR="00790B23">
        <w:rPr>
          <w:rFonts w:cs="Times New Roman"/>
          <w:b w:val="0"/>
          <w:color w:val="auto"/>
          <w:sz w:val="20"/>
          <w:szCs w:val="20"/>
          <w:lang w:val="en-US"/>
        </w:rPr>
        <w:t xml:space="preserve">. </w:t>
      </w:r>
      <w:r w:rsidR="00F01F62" w:rsidRPr="00F01F62">
        <w:rPr>
          <w:rFonts w:cs="Times New Roman"/>
          <w:b w:val="0"/>
          <w:color w:val="auto"/>
          <w:sz w:val="20"/>
          <w:szCs w:val="20"/>
          <w:lang w:val="en-US"/>
        </w:rPr>
        <w:t xml:space="preserve">Key: Black dots: simulated data points; Red: </w:t>
      </w:r>
      <w:proofErr w:type="spellStart"/>
      <w:r w:rsidR="00F01F62" w:rsidRPr="00F01F62">
        <w:rPr>
          <w:rFonts w:cs="Times New Roman"/>
          <w:b w:val="0"/>
          <w:color w:val="auto"/>
          <w:sz w:val="20"/>
          <w:szCs w:val="20"/>
          <w:lang w:val="en-US"/>
        </w:rPr>
        <w:t>PPc2</w:t>
      </w:r>
      <w:proofErr w:type="spellEnd"/>
      <w:r w:rsidR="00F01F62" w:rsidRPr="00F01F62">
        <w:rPr>
          <w:rFonts w:cs="Times New Roman"/>
          <w:b w:val="0"/>
          <w:color w:val="auto"/>
          <w:sz w:val="20"/>
          <w:szCs w:val="20"/>
          <w:lang w:val="en-US"/>
        </w:rPr>
        <w:t xml:space="preserve">-contribution; Blue: </w:t>
      </w:r>
      <w:proofErr w:type="spellStart"/>
      <w:r w:rsidR="00F01F62" w:rsidRPr="00F01F62">
        <w:rPr>
          <w:rFonts w:cs="Times New Roman"/>
          <w:b w:val="0"/>
          <w:color w:val="auto"/>
          <w:sz w:val="20"/>
          <w:szCs w:val="20"/>
          <w:lang w:val="en-US"/>
        </w:rPr>
        <w:t>PB</w:t>
      </w:r>
      <w:r w:rsidR="00F01F62" w:rsidRPr="00F01F62">
        <w:rPr>
          <w:rFonts w:cs="Times New Roman"/>
          <w:b w:val="0"/>
          <w:color w:val="auto"/>
          <w:sz w:val="20"/>
          <w:szCs w:val="20"/>
          <w:vertAlign w:val="subscript"/>
          <w:lang w:val="en-US"/>
        </w:rPr>
        <w:t>free</w:t>
      </w:r>
      <w:proofErr w:type="spellEnd"/>
      <w:r w:rsidR="00F01F62" w:rsidRPr="00F01F62">
        <w:rPr>
          <w:rFonts w:cs="Times New Roman"/>
          <w:b w:val="0"/>
          <w:color w:val="auto"/>
          <w:sz w:val="20"/>
          <w:szCs w:val="20"/>
          <w:lang w:val="en-US"/>
        </w:rPr>
        <w:t xml:space="preserve">-contribution; Magenta: </w:t>
      </w:r>
      <w:proofErr w:type="spellStart"/>
      <w:r w:rsidR="00452C88">
        <w:rPr>
          <w:rFonts w:cs="Times New Roman"/>
          <w:b w:val="0"/>
          <w:color w:val="auto"/>
          <w:sz w:val="20"/>
          <w:szCs w:val="20"/>
          <w:lang w:val="en-US"/>
        </w:rPr>
        <w:t>PSII</w:t>
      </w:r>
      <w:r w:rsidR="00F01F62" w:rsidRPr="00F01F62">
        <w:rPr>
          <w:rFonts w:cs="Times New Roman"/>
          <w:b w:val="0"/>
          <w:color w:val="auto"/>
          <w:sz w:val="20"/>
          <w:szCs w:val="20"/>
          <w:vertAlign w:val="subscript"/>
          <w:lang w:val="en-US"/>
        </w:rPr>
        <w:t>free</w:t>
      </w:r>
      <w:proofErr w:type="spellEnd"/>
      <w:r w:rsidR="00F01F62" w:rsidRPr="00F01F62">
        <w:rPr>
          <w:rFonts w:cs="Times New Roman"/>
          <w:b w:val="0"/>
          <w:color w:val="auto"/>
          <w:sz w:val="20"/>
          <w:szCs w:val="20"/>
          <w:lang w:val="en-US"/>
        </w:rPr>
        <w:t>-co</w:t>
      </w:r>
      <w:r w:rsidR="00B53C74">
        <w:rPr>
          <w:rFonts w:cs="Times New Roman"/>
          <w:b w:val="0"/>
          <w:color w:val="auto"/>
          <w:sz w:val="20"/>
          <w:szCs w:val="20"/>
          <w:lang w:val="en-US"/>
        </w:rPr>
        <w:t>ntribution; Gray: sum of the three</w:t>
      </w:r>
      <w:r w:rsidR="00F01F62" w:rsidRPr="00F01F62">
        <w:rPr>
          <w:rFonts w:cs="Times New Roman"/>
          <w:b w:val="0"/>
          <w:color w:val="auto"/>
          <w:sz w:val="20"/>
          <w:szCs w:val="20"/>
          <w:lang w:val="en-US"/>
        </w:rPr>
        <w:t xml:space="preserve"> contributions. Residuals are shown on top with an offset</w:t>
      </w:r>
      <w:r w:rsidR="00B53C74">
        <w:rPr>
          <w:rFonts w:cs="Times New Roman"/>
          <w:b w:val="0"/>
          <w:color w:val="auto"/>
          <w:sz w:val="20"/>
          <w:szCs w:val="20"/>
          <w:lang w:val="en-US"/>
        </w:rPr>
        <w:t xml:space="preserve"> of 1300</w:t>
      </w:r>
      <w:r w:rsidR="00F01F62" w:rsidRPr="0021197D">
        <w:rPr>
          <w:rFonts w:cs="Times New Roman"/>
          <w:b w:val="0"/>
          <w:color w:val="auto"/>
          <w:sz w:val="20"/>
          <w:szCs w:val="20"/>
          <w:lang w:val="en-US"/>
        </w:rPr>
        <w:t>.</w:t>
      </w:r>
      <w:r w:rsidR="00F01F62" w:rsidRPr="0021197D">
        <w:rPr>
          <w:rFonts w:cs="Times New Roman"/>
          <w:color w:val="auto"/>
          <w:sz w:val="20"/>
          <w:szCs w:val="20"/>
          <w:lang w:val="en-US"/>
        </w:rPr>
        <w:t xml:space="preserve"> </w:t>
      </w:r>
    </w:p>
    <w:p w:rsidR="005E1DBF" w:rsidRPr="00E333CA" w:rsidRDefault="005E1DBF" w:rsidP="00C83333">
      <w:pPr>
        <w:pStyle w:val="Heading2"/>
        <w:rPr>
          <w:lang w:val="en-US"/>
        </w:rPr>
      </w:pPr>
      <w:r w:rsidRPr="00E333CA">
        <w:rPr>
          <w:lang w:val="en-US"/>
        </w:rPr>
        <w:lastRenderedPageBreak/>
        <w:t>Solving the linear system for three parameters</w:t>
      </w:r>
    </w:p>
    <w:p w:rsidR="005E1DBF" w:rsidRDefault="005E1DBF" w:rsidP="002A0D0A">
      <w:pPr>
        <w:rPr>
          <w:rFonts w:cs="Times New Roman"/>
          <w:szCs w:val="24"/>
          <w:lang w:val="en-US"/>
        </w:rPr>
      </w:pPr>
    </w:p>
    <w:p w:rsidR="005E1DBF" w:rsidRPr="00AE422F" w:rsidRDefault="005E1DBF" w:rsidP="002A0D0A">
      <w:pPr>
        <w:rPr>
          <w:rFonts w:cs="Times New Roman"/>
          <w:szCs w:val="24"/>
          <w:lang w:val="en-US"/>
        </w:rPr>
      </w:pPr>
      <w:r>
        <w:rPr>
          <w:rFonts w:cs="Times New Roman"/>
          <w:szCs w:val="24"/>
          <w:lang w:val="en-US"/>
        </w:rPr>
        <w:t xml:space="preserve">The linear system formulated in </w:t>
      </w:r>
      <w:r w:rsidRPr="00AE422F">
        <w:rPr>
          <w:rFonts w:cs="Times New Roman"/>
          <w:szCs w:val="24"/>
          <w:lang w:val="en-US"/>
        </w:rPr>
        <w:t>Eq.</w:t>
      </w:r>
      <w:r w:rsidR="00AE422F" w:rsidRPr="00AE422F">
        <w:rPr>
          <w:rFonts w:cs="Times New Roman"/>
          <w:szCs w:val="24"/>
          <w:lang w:val="en-US"/>
        </w:rPr>
        <w:t xml:space="preserve"> </w:t>
      </w:r>
      <w:fldSimple w:instr=" REF _Ref403509546  \* MERGEFORMAT ">
        <w:r w:rsidR="00B33533" w:rsidRPr="00B33533">
          <w:rPr>
            <w:szCs w:val="24"/>
            <w:lang w:val="en-US"/>
          </w:rPr>
          <w:t>(</w:t>
        </w:r>
        <w:r w:rsidR="00B33533" w:rsidRPr="00B33533">
          <w:rPr>
            <w:noProof/>
            <w:szCs w:val="24"/>
            <w:lang w:val="en-US"/>
          </w:rPr>
          <w:t>11</w:t>
        </w:r>
        <w:r w:rsidR="00B33533" w:rsidRPr="00B33533">
          <w:rPr>
            <w:szCs w:val="24"/>
            <w:lang w:val="en-US"/>
          </w:rPr>
          <w:t>)</w:t>
        </w:r>
      </w:fldSimple>
      <w:r w:rsidRPr="00AE422F">
        <w:rPr>
          <w:rFonts w:cs="Times New Roman"/>
          <w:szCs w:val="24"/>
          <w:lang w:val="en-US"/>
        </w:rPr>
        <w:t>:</w:t>
      </w:r>
    </w:p>
    <w:p w:rsidR="005E1DBF" w:rsidRDefault="005E1DBF" w:rsidP="002A0D0A">
      <w:pPr>
        <w:jc w:val="center"/>
        <w:rPr>
          <w:rFonts w:cs="Times New Roman"/>
          <w:szCs w:val="24"/>
          <w:lang w:val="en-US"/>
        </w:rPr>
      </w:pPr>
    </w:p>
    <w:p w:rsidR="005E1DBF" w:rsidRDefault="00B479A2" w:rsidP="002A0D0A">
      <w:pPr>
        <w:jc w:val="center"/>
        <w:rPr>
          <w:rFonts w:cs="Times New Roman"/>
          <w:szCs w:val="24"/>
          <w:lang w:val="en-US"/>
        </w:rPr>
      </w:pPr>
      <w:r w:rsidRPr="00A617D9">
        <w:rPr>
          <w:rFonts w:cs="Times New Roman"/>
          <w:position w:val="-52"/>
          <w:szCs w:val="24"/>
          <w:lang w:val="en-US"/>
        </w:rPr>
        <w:object w:dxaOrig="4200" w:dyaOrig="1160">
          <v:shape id="_x0000_i1051" type="#_x0000_t75" style="width:209.1pt;height:58.2pt" o:ole="">
            <v:imagedata r:id="rId78" o:title=""/>
          </v:shape>
          <o:OLEObject Type="Embed" ProgID="Equation.DSMT4" ShapeID="_x0000_i1051" DrawAspect="Content" ObjectID="_1489999279" r:id="rId79"/>
        </w:object>
      </w:r>
      <w:r w:rsidR="005E1DBF">
        <w:rPr>
          <w:rFonts w:cs="Times New Roman"/>
          <w:szCs w:val="24"/>
          <w:lang w:val="en-US"/>
        </w:rPr>
        <w:t xml:space="preserve"> </w:t>
      </w:r>
    </w:p>
    <w:p w:rsidR="005E1DBF" w:rsidRDefault="005E1DBF" w:rsidP="002A0D0A">
      <w:pPr>
        <w:jc w:val="center"/>
        <w:rPr>
          <w:rFonts w:cs="Times New Roman"/>
          <w:szCs w:val="24"/>
          <w:lang w:val="en-US"/>
        </w:rPr>
      </w:pPr>
    </w:p>
    <w:p w:rsidR="005E1DBF" w:rsidRDefault="005E1DBF" w:rsidP="002A0D0A">
      <w:pPr>
        <w:rPr>
          <w:rFonts w:cs="Times New Roman"/>
          <w:szCs w:val="24"/>
          <w:lang w:val="en-US"/>
        </w:rPr>
      </w:pPr>
      <w:proofErr w:type="gramStart"/>
      <w:r>
        <w:rPr>
          <w:rFonts w:cs="Times New Roman"/>
          <w:szCs w:val="24"/>
          <w:lang w:val="en-US"/>
        </w:rPr>
        <w:t>has</w:t>
      </w:r>
      <w:proofErr w:type="gramEnd"/>
      <w:r>
        <w:rPr>
          <w:rFonts w:cs="Times New Roman"/>
          <w:szCs w:val="24"/>
          <w:lang w:val="en-US"/>
        </w:rPr>
        <w:t xml:space="preserve"> a unique solution if the </w:t>
      </w:r>
      <w:r>
        <w:rPr>
          <w:rFonts w:cs="Times New Roman"/>
          <w:b/>
          <w:szCs w:val="24"/>
          <w:lang w:val="en-US"/>
        </w:rPr>
        <w:t>A</w:t>
      </w:r>
      <w:r>
        <w:rPr>
          <w:rFonts w:cs="Times New Roman"/>
          <w:szCs w:val="24"/>
          <w:lang w:val="en-US"/>
        </w:rPr>
        <w:t xml:space="preserve"> matrix can be brought to triangular form. We study the </w:t>
      </w:r>
      <w:r>
        <w:rPr>
          <w:rFonts w:cs="Times New Roman"/>
          <w:b/>
          <w:szCs w:val="24"/>
          <w:lang w:val="en-US"/>
        </w:rPr>
        <w:t>A</w:t>
      </w:r>
      <w:r>
        <w:rPr>
          <w:rFonts w:cs="Times New Roman"/>
          <w:szCs w:val="24"/>
          <w:lang w:val="en-US"/>
        </w:rPr>
        <w:t xml:space="preserve"> matrix by means of a simple Gaussian elimination calculation to determine under which conditions the system has a solution. Elimination of the off-diagonal elements of the first column yields:</w:t>
      </w:r>
    </w:p>
    <w:p w:rsidR="005E1DBF" w:rsidRDefault="005E1DBF" w:rsidP="002A0D0A">
      <w:pPr>
        <w:jc w:val="center"/>
        <w:rPr>
          <w:rFonts w:cs="Times New Roman"/>
          <w:szCs w:val="24"/>
          <w:lang w:val="en-US"/>
        </w:rPr>
      </w:pPr>
    </w:p>
    <w:p w:rsidR="005E1DBF" w:rsidRDefault="00B479A2" w:rsidP="002A0D0A">
      <w:pPr>
        <w:jc w:val="center"/>
        <w:rPr>
          <w:rFonts w:cs="Times New Roman"/>
          <w:szCs w:val="24"/>
          <w:lang w:val="en-US"/>
        </w:rPr>
      </w:pPr>
      <w:r w:rsidRPr="007C136A">
        <w:rPr>
          <w:rFonts w:cs="Times New Roman"/>
          <w:position w:val="-50"/>
          <w:szCs w:val="24"/>
          <w:lang w:val="en-US"/>
        </w:rPr>
        <w:object w:dxaOrig="5860" w:dyaOrig="1100">
          <v:shape id="_x0000_i1052" type="#_x0000_t75" style="width:292.6pt;height:54.15pt" o:ole="">
            <v:imagedata r:id="rId80" o:title=""/>
          </v:shape>
          <o:OLEObject Type="Embed" ProgID="Equation.DSMT4" ShapeID="_x0000_i1052" DrawAspect="Content" ObjectID="_1489999280" r:id="rId81"/>
        </w:object>
      </w:r>
    </w:p>
    <w:p w:rsidR="005E1DBF" w:rsidRDefault="005E1DBF" w:rsidP="002A0D0A">
      <w:pPr>
        <w:pStyle w:val="NoSpacing"/>
        <w:spacing w:line="276" w:lineRule="auto"/>
        <w:rPr>
          <w:lang w:val="en-US"/>
        </w:rPr>
      </w:pPr>
    </w:p>
    <w:p w:rsidR="005E1DBF" w:rsidRDefault="005E1DBF" w:rsidP="002A0D0A">
      <w:pPr>
        <w:pStyle w:val="NoSpacing"/>
        <w:spacing w:line="276" w:lineRule="auto"/>
        <w:jc w:val="both"/>
        <w:rPr>
          <w:lang w:val="en-US"/>
        </w:rPr>
      </w:pPr>
      <w:r>
        <w:rPr>
          <w:lang w:val="en-US"/>
        </w:rPr>
        <w:t>In as second step, we would need to eliminate the third</w:t>
      </w:r>
      <w:r w:rsidRPr="00C473B3">
        <w:rPr>
          <w:rFonts w:cs="Times New Roman"/>
          <w:szCs w:val="24"/>
          <w:lang w:val="en-GB"/>
        </w:rPr>
        <w:t>–</w:t>
      </w:r>
      <w:r>
        <w:rPr>
          <w:lang w:val="en-US"/>
        </w:rPr>
        <w:t>row element of the second column to get a triangular matrix. Alternatively, we could first exchange columns 2 and 3 and go on with the elimination step by multiplying a factor that cancels out the diagonal element of the second column. The first choice yields:</w:t>
      </w:r>
    </w:p>
    <w:p w:rsidR="005E1DBF" w:rsidRDefault="005E1DBF" w:rsidP="002A0D0A">
      <w:pPr>
        <w:pStyle w:val="NoSpacing"/>
        <w:spacing w:line="276" w:lineRule="auto"/>
        <w:jc w:val="both"/>
        <w:rPr>
          <w:lang w:val="en-US"/>
        </w:rPr>
      </w:pPr>
    </w:p>
    <w:p w:rsidR="005E1DBF" w:rsidRDefault="00B479A2" w:rsidP="002A0D0A">
      <w:pPr>
        <w:pStyle w:val="NoSpacing"/>
        <w:spacing w:line="276" w:lineRule="auto"/>
        <w:jc w:val="center"/>
        <w:rPr>
          <w:lang w:val="en-US"/>
        </w:rPr>
      </w:pPr>
      <w:r w:rsidRPr="002568CF">
        <w:rPr>
          <w:rFonts w:cs="Times New Roman"/>
          <w:position w:val="-52"/>
          <w:szCs w:val="24"/>
          <w:lang w:val="en-US"/>
        </w:rPr>
        <w:object w:dxaOrig="8680" w:dyaOrig="1160">
          <v:shape id="_x0000_i1053" type="#_x0000_t75" style="width:433.75pt;height:58.2pt" o:ole="">
            <v:imagedata r:id="rId82" o:title=""/>
          </v:shape>
          <o:OLEObject Type="Embed" ProgID="Equation.DSMT4" ShapeID="_x0000_i1053" DrawAspect="Content" ObjectID="_1489999281" r:id="rId83"/>
        </w:object>
      </w:r>
    </w:p>
    <w:p w:rsidR="005E1DBF" w:rsidRDefault="005E1DBF" w:rsidP="002A0D0A">
      <w:pPr>
        <w:pStyle w:val="NoSpacing"/>
        <w:spacing w:line="276" w:lineRule="auto"/>
        <w:jc w:val="both"/>
        <w:rPr>
          <w:lang w:val="en-US"/>
        </w:rPr>
      </w:pPr>
    </w:p>
    <w:p w:rsidR="005E1DBF" w:rsidRDefault="005E1DBF" w:rsidP="002A0D0A">
      <w:pPr>
        <w:pStyle w:val="NoSpacing"/>
        <w:spacing w:line="276" w:lineRule="auto"/>
        <w:jc w:val="both"/>
        <w:rPr>
          <w:lang w:val="en-US"/>
        </w:rPr>
      </w:pPr>
      <w:r>
        <w:rPr>
          <w:lang w:val="en-US"/>
        </w:rPr>
        <w:t xml:space="preserve">Notice, however, that either way we choose to </w:t>
      </w:r>
      <w:proofErr w:type="gramStart"/>
      <w:r>
        <w:rPr>
          <w:lang w:val="en-US"/>
        </w:rPr>
        <w:t>proceed,</w:t>
      </w:r>
      <w:proofErr w:type="gramEnd"/>
      <w:r>
        <w:rPr>
          <w:lang w:val="en-US"/>
        </w:rPr>
        <w:t xml:space="preserve"> a multiplying factor is needed in which the denominator is the difference in fluorescence quantum yields of the closed and open states of either </w:t>
      </w:r>
      <w:proofErr w:type="spellStart"/>
      <w:r>
        <w:rPr>
          <w:lang w:val="en-US"/>
        </w:rPr>
        <w:t>PPc2</w:t>
      </w:r>
      <w:proofErr w:type="spellEnd"/>
      <w:r>
        <w:rPr>
          <w:lang w:val="en-US"/>
        </w:rPr>
        <w:t xml:space="preserve"> or </w:t>
      </w:r>
      <w:proofErr w:type="spellStart"/>
      <w:r w:rsidR="00452C88">
        <w:rPr>
          <w:lang w:val="en-US"/>
        </w:rPr>
        <w:t>PSII</w:t>
      </w:r>
      <w:r w:rsidRPr="002568CF">
        <w:rPr>
          <w:vertAlign w:val="subscript"/>
          <w:lang w:val="en-US"/>
        </w:rPr>
        <w:t>free</w:t>
      </w:r>
      <w:proofErr w:type="spellEnd"/>
      <w:r>
        <w:rPr>
          <w:lang w:val="en-US"/>
        </w:rPr>
        <w:t>. Hence, this simple calculation shows that, unless there is neat contrast between open and closed states:</w:t>
      </w:r>
    </w:p>
    <w:p w:rsidR="005E1DBF" w:rsidRDefault="005E1DBF" w:rsidP="002A0D0A">
      <w:pPr>
        <w:pStyle w:val="NoSpacing"/>
        <w:spacing w:line="276" w:lineRule="auto"/>
        <w:jc w:val="both"/>
        <w:rPr>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D83684">
        <w:trPr>
          <w:jc w:val="right"/>
        </w:trPr>
        <w:tc>
          <w:tcPr>
            <w:tcW w:w="850" w:type="pct"/>
          </w:tcPr>
          <w:p w:rsidR="00D83684" w:rsidRDefault="00D83684" w:rsidP="001B1C59">
            <w:pPr>
              <w:jc w:val="center"/>
              <w:rPr>
                <w:szCs w:val="24"/>
              </w:rPr>
            </w:pPr>
          </w:p>
        </w:tc>
        <w:tc>
          <w:tcPr>
            <w:tcW w:w="3300" w:type="pct"/>
          </w:tcPr>
          <w:p w:rsidR="00D83684" w:rsidRDefault="00D83684" w:rsidP="001B1C59">
            <w:pPr>
              <w:jc w:val="center"/>
              <w:rPr>
                <w:szCs w:val="24"/>
              </w:rPr>
            </w:pPr>
            <w:r w:rsidRPr="00A61DD7">
              <w:rPr>
                <w:rFonts w:cs="Times New Roman"/>
                <w:position w:val="-14"/>
                <w:sz w:val="24"/>
                <w:szCs w:val="24"/>
                <w:lang w:val="es-MX"/>
              </w:rPr>
              <w:object w:dxaOrig="2000" w:dyaOrig="380">
                <v:shape id="_x0000_i1054" type="#_x0000_t75" style="width:100.8pt;height:17.85pt" o:ole="">
                  <v:imagedata r:id="rId84" o:title=""/>
                </v:shape>
                <o:OLEObject Type="Embed" ProgID="Equation.DSMT4" ShapeID="_x0000_i1054" DrawAspect="Content" ObjectID="_1489999282" r:id="rId85"/>
              </w:object>
            </w:r>
            <w:r>
              <w:rPr>
                <w:szCs w:val="24"/>
              </w:rPr>
              <w:t xml:space="preserve">  </w:t>
            </w:r>
          </w:p>
        </w:tc>
        <w:tc>
          <w:tcPr>
            <w:tcW w:w="850" w:type="pct"/>
            <w:vAlign w:val="center"/>
          </w:tcPr>
          <w:p w:rsidR="00D83684" w:rsidRPr="00D83684" w:rsidRDefault="00D83684" w:rsidP="00D83684">
            <w:pPr>
              <w:pStyle w:val="Caption"/>
              <w:jc w:val="center"/>
              <w:rPr>
                <w:rFonts w:cs="Times New Roman"/>
                <w:b w:val="0"/>
                <w:color w:val="auto"/>
                <w:sz w:val="24"/>
                <w:szCs w:val="24"/>
              </w:rPr>
            </w:pPr>
            <w:bookmarkStart w:id="29" w:name="_Ref403507826"/>
            <w:r w:rsidRPr="00D83684">
              <w:rPr>
                <w:b w:val="0"/>
                <w:color w:val="auto"/>
                <w:sz w:val="24"/>
                <w:szCs w:val="24"/>
              </w:rPr>
              <w:t>(</w:t>
            </w:r>
            <w:proofErr w:type="spellStart"/>
            <w:r w:rsidRPr="00D83684">
              <w:rPr>
                <w:b w:val="0"/>
                <w:color w:val="auto"/>
                <w:sz w:val="24"/>
                <w:szCs w:val="24"/>
              </w:rPr>
              <w:t>S</w:t>
            </w:r>
            <w:r w:rsidR="0031165D" w:rsidRPr="00D83684">
              <w:rPr>
                <w:b w:val="0"/>
                <w:color w:val="auto"/>
                <w:sz w:val="24"/>
                <w:szCs w:val="24"/>
              </w:rPr>
              <w:fldChar w:fldCharType="begin"/>
            </w:r>
            <w:r w:rsidRPr="00D83684">
              <w:rPr>
                <w:b w:val="0"/>
                <w:color w:val="auto"/>
                <w:sz w:val="24"/>
                <w:szCs w:val="24"/>
              </w:rPr>
              <w:instrText xml:space="preserve"> SEQ S \* ARABIC </w:instrText>
            </w:r>
            <w:r w:rsidR="0031165D" w:rsidRPr="00D83684">
              <w:rPr>
                <w:b w:val="0"/>
                <w:color w:val="auto"/>
                <w:sz w:val="24"/>
                <w:szCs w:val="24"/>
              </w:rPr>
              <w:fldChar w:fldCharType="separate"/>
            </w:r>
            <w:r w:rsidR="00B33533">
              <w:rPr>
                <w:b w:val="0"/>
                <w:noProof/>
                <w:color w:val="auto"/>
                <w:sz w:val="24"/>
                <w:szCs w:val="24"/>
              </w:rPr>
              <w:t>27</w:t>
            </w:r>
            <w:proofErr w:type="spellEnd"/>
            <w:r w:rsidR="0031165D" w:rsidRPr="00D83684">
              <w:rPr>
                <w:b w:val="0"/>
                <w:color w:val="auto"/>
                <w:sz w:val="24"/>
                <w:szCs w:val="24"/>
              </w:rPr>
              <w:fldChar w:fldCharType="end"/>
            </w:r>
            <w:r w:rsidRPr="00D83684">
              <w:rPr>
                <w:b w:val="0"/>
                <w:color w:val="auto"/>
                <w:sz w:val="24"/>
                <w:szCs w:val="24"/>
              </w:rPr>
              <w:t>)</w:t>
            </w:r>
            <w:bookmarkEnd w:id="29"/>
          </w:p>
        </w:tc>
      </w:tr>
    </w:tbl>
    <w:p w:rsidR="005E1DBF" w:rsidRDefault="005E1DBF" w:rsidP="00D83684">
      <w:pPr>
        <w:pStyle w:val="NoSpacing"/>
        <w:spacing w:line="276" w:lineRule="auto"/>
        <w:jc w:val="both"/>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D83684">
        <w:trPr>
          <w:jc w:val="right"/>
        </w:trPr>
        <w:tc>
          <w:tcPr>
            <w:tcW w:w="850" w:type="pct"/>
          </w:tcPr>
          <w:p w:rsidR="00D83684" w:rsidRDefault="00D83684" w:rsidP="001B1C59">
            <w:pPr>
              <w:jc w:val="center"/>
              <w:rPr>
                <w:szCs w:val="24"/>
              </w:rPr>
            </w:pPr>
          </w:p>
        </w:tc>
        <w:tc>
          <w:tcPr>
            <w:tcW w:w="3300" w:type="pct"/>
          </w:tcPr>
          <w:p w:rsidR="00D83684" w:rsidRDefault="00B479A2" w:rsidP="001B1C59">
            <w:pPr>
              <w:jc w:val="center"/>
              <w:rPr>
                <w:szCs w:val="24"/>
              </w:rPr>
            </w:pPr>
            <w:r w:rsidRPr="00A61DD7">
              <w:rPr>
                <w:rFonts w:cs="Times New Roman"/>
                <w:position w:val="-14"/>
                <w:sz w:val="24"/>
                <w:szCs w:val="24"/>
                <w:lang w:val="es-MX"/>
              </w:rPr>
              <w:object w:dxaOrig="1660" w:dyaOrig="380">
                <v:shape id="_x0000_i1055" type="#_x0000_t75" style="width:82.95pt;height:17.85pt" o:ole="">
                  <v:imagedata r:id="rId86" o:title=""/>
                </v:shape>
                <o:OLEObject Type="Embed" ProgID="Equation.DSMT4" ShapeID="_x0000_i1055" DrawAspect="Content" ObjectID="_1489999283" r:id="rId87"/>
              </w:object>
            </w:r>
            <w:r w:rsidR="00D83684">
              <w:rPr>
                <w:szCs w:val="24"/>
              </w:rPr>
              <w:t xml:space="preserve">  </w:t>
            </w:r>
          </w:p>
        </w:tc>
        <w:tc>
          <w:tcPr>
            <w:tcW w:w="850" w:type="pct"/>
            <w:vAlign w:val="center"/>
          </w:tcPr>
          <w:p w:rsidR="00D83684" w:rsidRPr="00D83684" w:rsidRDefault="00D83684" w:rsidP="00D83684">
            <w:pPr>
              <w:pStyle w:val="Caption"/>
              <w:jc w:val="center"/>
              <w:rPr>
                <w:rFonts w:cs="Times New Roman"/>
                <w:b w:val="0"/>
                <w:color w:val="auto"/>
                <w:sz w:val="24"/>
                <w:szCs w:val="24"/>
              </w:rPr>
            </w:pPr>
            <w:bookmarkStart w:id="30" w:name="_Ref403507836"/>
            <w:r w:rsidRPr="00D83684">
              <w:rPr>
                <w:b w:val="0"/>
                <w:color w:val="auto"/>
                <w:sz w:val="24"/>
                <w:szCs w:val="24"/>
              </w:rPr>
              <w:t>(S</w:t>
            </w:r>
            <w:r w:rsidR="0031165D" w:rsidRPr="00D83684">
              <w:rPr>
                <w:b w:val="0"/>
                <w:color w:val="auto"/>
                <w:sz w:val="24"/>
                <w:szCs w:val="24"/>
              </w:rPr>
              <w:fldChar w:fldCharType="begin"/>
            </w:r>
            <w:r w:rsidRPr="00D83684">
              <w:rPr>
                <w:b w:val="0"/>
                <w:color w:val="auto"/>
                <w:sz w:val="24"/>
                <w:szCs w:val="24"/>
              </w:rPr>
              <w:instrText xml:space="preserve"> SEQ S \* ARABIC </w:instrText>
            </w:r>
            <w:r w:rsidR="0031165D" w:rsidRPr="00D83684">
              <w:rPr>
                <w:b w:val="0"/>
                <w:color w:val="auto"/>
                <w:sz w:val="24"/>
                <w:szCs w:val="24"/>
              </w:rPr>
              <w:fldChar w:fldCharType="separate"/>
            </w:r>
            <w:r w:rsidR="00B33533">
              <w:rPr>
                <w:b w:val="0"/>
                <w:noProof/>
                <w:color w:val="auto"/>
                <w:sz w:val="24"/>
                <w:szCs w:val="24"/>
              </w:rPr>
              <w:t>28</w:t>
            </w:r>
            <w:r w:rsidR="0031165D" w:rsidRPr="00D83684">
              <w:rPr>
                <w:b w:val="0"/>
                <w:color w:val="auto"/>
                <w:sz w:val="24"/>
                <w:szCs w:val="24"/>
              </w:rPr>
              <w:fldChar w:fldCharType="end"/>
            </w:r>
            <w:r w:rsidRPr="00D83684">
              <w:rPr>
                <w:b w:val="0"/>
                <w:color w:val="auto"/>
                <w:sz w:val="24"/>
                <w:szCs w:val="24"/>
              </w:rPr>
              <w:t>)</w:t>
            </w:r>
            <w:bookmarkEnd w:id="30"/>
          </w:p>
        </w:tc>
      </w:tr>
    </w:tbl>
    <w:p w:rsidR="005E1DBF" w:rsidRDefault="005E1DBF" w:rsidP="00D83684">
      <w:pPr>
        <w:pStyle w:val="NoSpacing"/>
        <w:spacing w:line="276" w:lineRule="auto"/>
        <w:jc w:val="both"/>
        <w:rPr>
          <w:rFonts w:cs="Times New Roman"/>
          <w:szCs w:val="24"/>
          <w:lang w:val="en-US"/>
        </w:rPr>
      </w:pPr>
    </w:p>
    <w:p w:rsidR="005E1DBF" w:rsidRDefault="005E1DBF" w:rsidP="002A0D0A">
      <w:pPr>
        <w:pStyle w:val="NoSpacing"/>
        <w:spacing w:line="276" w:lineRule="auto"/>
        <w:jc w:val="both"/>
        <w:rPr>
          <w:lang w:val="en-US"/>
        </w:rPr>
      </w:pPr>
      <w:proofErr w:type="gramStart"/>
      <w:r>
        <w:rPr>
          <w:lang w:val="en-US"/>
        </w:rPr>
        <w:t>the</w:t>
      </w:r>
      <w:proofErr w:type="gramEnd"/>
      <w:r>
        <w:rPr>
          <w:lang w:val="en-US"/>
        </w:rPr>
        <w:t xml:space="preserve"> </w:t>
      </w:r>
      <w:r>
        <w:rPr>
          <w:b/>
          <w:lang w:val="en-US"/>
        </w:rPr>
        <w:t>A</w:t>
      </w:r>
      <w:r>
        <w:rPr>
          <w:lang w:val="en-US"/>
        </w:rPr>
        <w:t xml:space="preserve"> matrix cannot be brought to a triangular form and the system cannot be solved. This result was </w:t>
      </w:r>
      <w:r w:rsidRPr="00290F16">
        <w:rPr>
          <w:lang w:val="en-US"/>
        </w:rPr>
        <w:t>already qualitatively contained in Eq.</w:t>
      </w:r>
      <w:r w:rsidR="0031165D" w:rsidRPr="0031165D">
        <w:fldChar w:fldCharType="begin"/>
      </w:r>
      <w:r w:rsidR="00410581" w:rsidRPr="003402A8">
        <w:rPr>
          <w:lang w:val="en-US"/>
        </w:rPr>
        <w:instrText xml:space="preserve"> REF _Ref403503548  \* MERGEFORMAT </w:instrText>
      </w:r>
      <w:r w:rsidR="0031165D" w:rsidRPr="0031165D">
        <w:fldChar w:fldCharType="separate"/>
      </w:r>
      <w:r w:rsidR="00B33533" w:rsidRPr="00B33533">
        <w:rPr>
          <w:szCs w:val="24"/>
          <w:lang w:val="en-US"/>
        </w:rPr>
        <w:t>(</w:t>
      </w:r>
      <w:proofErr w:type="spellStart"/>
      <w:r w:rsidR="00B33533" w:rsidRPr="00B33533">
        <w:rPr>
          <w:szCs w:val="24"/>
          <w:lang w:val="en-US"/>
        </w:rPr>
        <w:t>S24</w:t>
      </w:r>
      <w:proofErr w:type="spellEnd"/>
      <w:r w:rsidR="00B33533" w:rsidRPr="00B33533">
        <w:rPr>
          <w:szCs w:val="24"/>
          <w:lang w:val="en-US"/>
        </w:rPr>
        <w:t>)</w:t>
      </w:r>
      <w:r w:rsidR="0031165D">
        <w:rPr>
          <w:szCs w:val="24"/>
          <w:lang w:val="en-US"/>
        </w:rPr>
        <w:fldChar w:fldCharType="end"/>
      </w:r>
      <w:r>
        <w:rPr>
          <w:lang w:val="en-US"/>
        </w:rPr>
        <w:t>.</w:t>
      </w:r>
    </w:p>
    <w:p w:rsidR="00D0290F" w:rsidRDefault="00D0290F">
      <w:pPr>
        <w:jc w:val="left"/>
        <w:rPr>
          <w:rFonts w:eastAsiaTheme="majorEastAsia" w:cstheme="majorBidi"/>
          <w:b/>
          <w:bCs/>
          <w:i/>
          <w:color w:val="4F81BD" w:themeColor="accent1"/>
          <w:sz w:val="26"/>
          <w:szCs w:val="26"/>
          <w:lang w:val="en-US"/>
        </w:rPr>
      </w:pPr>
      <w:r>
        <w:rPr>
          <w:lang w:val="en-US"/>
        </w:rPr>
        <w:br w:type="page"/>
      </w:r>
    </w:p>
    <w:p w:rsidR="007B52A3" w:rsidRDefault="006A698C" w:rsidP="00C83333">
      <w:pPr>
        <w:pStyle w:val="Heading2"/>
        <w:rPr>
          <w:lang w:val="en-US"/>
        </w:rPr>
      </w:pPr>
      <w:proofErr w:type="gramStart"/>
      <w:r>
        <w:rPr>
          <w:lang w:val="en-US"/>
        </w:rPr>
        <w:lastRenderedPageBreak/>
        <w:t>T</w:t>
      </w:r>
      <w:r w:rsidR="007B52A3">
        <w:rPr>
          <w:lang w:val="en-US"/>
        </w:rPr>
        <w:t xml:space="preserve">he </w:t>
      </w:r>
      <w:r w:rsidR="00452C88">
        <w:rPr>
          <w:lang w:val="en-US"/>
        </w:rPr>
        <w:t>PSI</w:t>
      </w:r>
      <w:r w:rsidR="007B52A3">
        <w:rPr>
          <w:lang w:val="en-US"/>
        </w:rPr>
        <w:t xml:space="preserve"> contribution</w:t>
      </w:r>
      <w:r w:rsidR="007B52A3" w:rsidRPr="00E333CA">
        <w:rPr>
          <w:lang w:val="en-US"/>
        </w:rPr>
        <w:t>.</w:t>
      </w:r>
      <w:proofErr w:type="gramEnd"/>
    </w:p>
    <w:p w:rsidR="004F7516" w:rsidRPr="004F7516" w:rsidRDefault="004F7516" w:rsidP="004F7516">
      <w:pPr>
        <w:rPr>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290F16">
        <w:trPr>
          <w:jc w:val="right"/>
        </w:trPr>
        <w:tc>
          <w:tcPr>
            <w:tcW w:w="850" w:type="pct"/>
          </w:tcPr>
          <w:p w:rsidR="00290F16" w:rsidRDefault="00290F16" w:rsidP="001B1C59">
            <w:pPr>
              <w:jc w:val="center"/>
              <w:rPr>
                <w:szCs w:val="24"/>
              </w:rPr>
            </w:pPr>
          </w:p>
        </w:tc>
        <w:tc>
          <w:tcPr>
            <w:tcW w:w="3300" w:type="pct"/>
          </w:tcPr>
          <w:p w:rsidR="00290F16" w:rsidRDefault="00B479A2" w:rsidP="001B1C59">
            <w:pPr>
              <w:jc w:val="center"/>
              <w:rPr>
                <w:szCs w:val="24"/>
              </w:rPr>
            </w:pPr>
            <w:r w:rsidRPr="001A20E2">
              <w:rPr>
                <w:rFonts w:cs="Times New Roman"/>
                <w:position w:val="-14"/>
                <w:sz w:val="24"/>
                <w:szCs w:val="24"/>
                <w:lang w:val="es-MX"/>
              </w:rPr>
              <w:object w:dxaOrig="3760" w:dyaOrig="380">
                <v:shape id="_x0000_i1056" type="#_x0000_t75" style="width:188.95pt;height:17.85pt" o:ole="">
                  <v:imagedata r:id="rId88" o:title=""/>
                </v:shape>
                <o:OLEObject Type="Embed" ProgID="Equation.DSMT4" ShapeID="_x0000_i1056" DrawAspect="Content" ObjectID="_1489999284" r:id="rId89"/>
              </w:object>
            </w:r>
            <w:r w:rsidR="00290F16">
              <w:rPr>
                <w:szCs w:val="24"/>
              </w:rPr>
              <w:t xml:space="preserve">  </w:t>
            </w:r>
          </w:p>
        </w:tc>
        <w:tc>
          <w:tcPr>
            <w:tcW w:w="850" w:type="pct"/>
            <w:vAlign w:val="center"/>
          </w:tcPr>
          <w:p w:rsidR="00290F16" w:rsidRPr="00290F16" w:rsidRDefault="00290F16" w:rsidP="00290F16">
            <w:pPr>
              <w:pStyle w:val="Caption"/>
              <w:jc w:val="center"/>
              <w:rPr>
                <w:rFonts w:cs="Times New Roman"/>
                <w:b w:val="0"/>
                <w:color w:val="auto"/>
                <w:sz w:val="24"/>
                <w:szCs w:val="24"/>
              </w:rPr>
            </w:pPr>
            <w:r w:rsidRPr="00290F16">
              <w:rPr>
                <w:b w:val="0"/>
                <w:color w:val="auto"/>
                <w:sz w:val="24"/>
                <w:szCs w:val="24"/>
              </w:rPr>
              <w:t>(</w:t>
            </w:r>
            <w:proofErr w:type="spellStart"/>
            <w:r w:rsidRPr="00290F16">
              <w:rPr>
                <w:b w:val="0"/>
                <w:color w:val="auto"/>
                <w:sz w:val="24"/>
                <w:szCs w:val="24"/>
              </w:rPr>
              <w:t>S</w:t>
            </w:r>
            <w:r w:rsidR="0031165D" w:rsidRPr="00290F16">
              <w:rPr>
                <w:b w:val="0"/>
                <w:color w:val="auto"/>
                <w:sz w:val="24"/>
                <w:szCs w:val="24"/>
              </w:rPr>
              <w:fldChar w:fldCharType="begin"/>
            </w:r>
            <w:r w:rsidRPr="00290F16">
              <w:rPr>
                <w:b w:val="0"/>
                <w:color w:val="auto"/>
                <w:sz w:val="24"/>
                <w:szCs w:val="24"/>
              </w:rPr>
              <w:instrText xml:space="preserve"> SEQ S \* ARABIC </w:instrText>
            </w:r>
            <w:r w:rsidR="0031165D" w:rsidRPr="00290F16">
              <w:rPr>
                <w:b w:val="0"/>
                <w:color w:val="auto"/>
                <w:sz w:val="24"/>
                <w:szCs w:val="24"/>
              </w:rPr>
              <w:fldChar w:fldCharType="separate"/>
            </w:r>
            <w:r w:rsidR="00B33533">
              <w:rPr>
                <w:b w:val="0"/>
                <w:noProof/>
                <w:color w:val="auto"/>
                <w:sz w:val="24"/>
                <w:szCs w:val="24"/>
              </w:rPr>
              <w:t>29</w:t>
            </w:r>
            <w:proofErr w:type="spellEnd"/>
            <w:r w:rsidR="0031165D" w:rsidRPr="00290F16">
              <w:rPr>
                <w:b w:val="0"/>
                <w:color w:val="auto"/>
                <w:sz w:val="24"/>
                <w:szCs w:val="24"/>
              </w:rPr>
              <w:fldChar w:fldCharType="end"/>
            </w:r>
            <w:r w:rsidRPr="00290F16">
              <w:rPr>
                <w:b w:val="0"/>
                <w:color w:val="auto"/>
                <w:sz w:val="24"/>
                <w:szCs w:val="24"/>
              </w:rPr>
              <w:t>)</w:t>
            </w:r>
          </w:p>
        </w:tc>
      </w:tr>
    </w:tbl>
    <w:p w:rsidR="004F7516" w:rsidRDefault="004F7516" w:rsidP="00290F16">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290F16">
        <w:trPr>
          <w:jc w:val="right"/>
        </w:trPr>
        <w:tc>
          <w:tcPr>
            <w:tcW w:w="850" w:type="pct"/>
          </w:tcPr>
          <w:p w:rsidR="00290F16" w:rsidRDefault="00290F16" w:rsidP="001B1C59">
            <w:pPr>
              <w:jc w:val="center"/>
              <w:rPr>
                <w:szCs w:val="24"/>
              </w:rPr>
            </w:pPr>
          </w:p>
        </w:tc>
        <w:tc>
          <w:tcPr>
            <w:tcW w:w="3300" w:type="pct"/>
          </w:tcPr>
          <w:p w:rsidR="00290F16" w:rsidRDefault="00B479A2" w:rsidP="001B1C59">
            <w:pPr>
              <w:jc w:val="center"/>
              <w:rPr>
                <w:szCs w:val="24"/>
              </w:rPr>
            </w:pPr>
            <w:r w:rsidRPr="001A20E2">
              <w:rPr>
                <w:rFonts w:cs="Times New Roman"/>
                <w:position w:val="-14"/>
                <w:sz w:val="24"/>
                <w:szCs w:val="24"/>
                <w:lang w:val="es-MX"/>
              </w:rPr>
              <w:object w:dxaOrig="3820" w:dyaOrig="380">
                <v:shape id="_x0000_i1057" type="#_x0000_t75" style="width:191.25pt;height:17.85pt" o:ole="">
                  <v:imagedata r:id="rId90" o:title=""/>
                </v:shape>
                <o:OLEObject Type="Embed" ProgID="Equation.DSMT4" ShapeID="_x0000_i1057" DrawAspect="Content" ObjectID="_1489999285" r:id="rId91"/>
              </w:object>
            </w:r>
            <w:r w:rsidR="00290F16">
              <w:rPr>
                <w:szCs w:val="24"/>
              </w:rPr>
              <w:t xml:space="preserve">  </w:t>
            </w:r>
          </w:p>
        </w:tc>
        <w:tc>
          <w:tcPr>
            <w:tcW w:w="850" w:type="pct"/>
            <w:vAlign w:val="center"/>
          </w:tcPr>
          <w:p w:rsidR="00290F16" w:rsidRPr="00290F16" w:rsidRDefault="00290F16" w:rsidP="00290F16">
            <w:pPr>
              <w:pStyle w:val="Caption"/>
              <w:jc w:val="center"/>
              <w:rPr>
                <w:rFonts w:cs="Times New Roman"/>
                <w:b w:val="0"/>
                <w:color w:val="auto"/>
                <w:sz w:val="24"/>
                <w:szCs w:val="24"/>
              </w:rPr>
            </w:pPr>
            <w:bookmarkStart w:id="31" w:name="_Ref403504742"/>
            <w:r w:rsidRPr="00290F16">
              <w:rPr>
                <w:b w:val="0"/>
                <w:color w:val="auto"/>
                <w:sz w:val="24"/>
                <w:szCs w:val="24"/>
              </w:rPr>
              <w:t>(S</w:t>
            </w:r>
            <w:r w:rsidR="0031165D" w:rsidRPr="00290F16">
              <w:rPr>
                <w:b w:val="0"/>
                <w:color w:val="auto"/>
                <w:sz w:val="24"/>
                <w:szCs w:val="24"/>
              </w:rPr>
              <w:fldChar w:fldCharType="begin"/>
            </w:r>
            <w:r w:rsidRPr="00290F16">
              <w:rPr>
                <w:b w:val="0"/>
                <w:color w:val="auto"/>
                <w:sz w:val="24"/>
                <w:szCs w:val="24"/>
              </w:rPr>
              <w:instrText xml:space="preserve"> SEQ S \* ARABIC </w:instrText>
            </w:r>
            <w:r w:rsidR="0031165D" w:rsidRPr="00290F16">
              <w:rPr>
                <w:b w:val="0"/>
                <w:color w:val="auto"/>
                <w:sz w:val="24"/>
                <w:szCs w:val="24"/>
              </w:rPr>
              <w:fldChar w:fldCharType="separate"/>
            </w:r>
            <w:r w:rsidR="00B33533">
              <w:rPr>
                <w:b w:val="0"/>
                <w:noProof/>
                <w:color w:val="auto"/>
                <w:sz w:val="24"/>
                <w:szCs w:val="24"/>
              </w:rPr>
              <w:t>30</w:t>
            </w:r>
            <w:r w:rsidR="0031165D" w:rsidRPr="00290F16">
              <w:rPr>
                <w:b w:val="0"/>
                <w:color w:val="auto"/>
                <w:sz w:val="24"/>
                <w:szCs w:val="24"/>
              </w:rPr>
              <w:fldChar w:fldCharType="end"/>
            </w:r>
            <w:r w:rsidRPr="00290F16">
              <w:rPr>
                <w:b w:val="0"/>
                <w:color w:val="auto"/>
                <w:sz w:val="24"/>
                <w:szCs w:val="24"/>
              </w:rPr>
              <w:t>)</w:t>
            </w:r>
            <w:bookmarkEnd w:id="31"/>
          </w:p>
        </w:tc>
      </w:tr>
    </w:tbl>
    <w:p w:rsidR="004F7516" w:rsidRDefault="004F7516" w:rsidP="00290F16">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290F16">
        <w:trPr>
          <w:jc w:val="right"/>
        </w:trPr>
        <w:tc>
          <w:tcPr>
            <w:tcW w:w="850" w:type="pct"/>
          </w:tcPr>
          <w:p w:rsidR="00290F16" w:rsidRDefault="00290F16" w:rsidP="001B1C59">
            <w:pPr>
              <w:jc w:val="center"/>
              <w:rPr>
                <w:szCs w:val="24"/>
              </w:rPr>
            </w:pPr>
          </w:p>
        </w:tc>
        <w:tc>
          <w:tcPr>
            <w:tcW w:w="3300" w:type="pct"/>
          </w:tcPr>
          <w:p w:rsidR="00290F16" w:rsidRDefault="00B479A2" w:rsidP="001B1C59">
            <w:pPr>
              <w:jc w:val="center"/>
              <w:rPr>
                <w:szCs w:val="24"/>
              </w:rPr>
            </w:pPr>
            <w:r w:rsidRPr="00D77011">
              <w:rPr>
                <w:rFonts w:cs="Times New Roman"/>
                <w:position w:val="-16"/>
                <w:sz w:val="24"/>
                <w:szCs w:val="24"/>
                <w:lang w:val="es-MX"/>
              </w:rPr>
              <w:object w:dxaOrig="6440" w:dyaOrig="440">
                <v:shape id="_x0000_i1058" type="#_x0000_t75" style="width:323.15pt;height:21.9pt" o:ole="">
                  <v:imagedata r:id="rId92" o:title=""/>
                </v:shape>
                <o:OLEObject Type="Embed" ProgID="Equation.DSMT4" ShapeID="_x0000_i1058" DrawAspect="Content" ObjectID="_1489999286" r:id="rId93"/>
              </w:object>
            </w:r>
            <w:r w:rsidR="00290F16">
              <w:rPr>
                <w:szCs w:val="24"/>
              </w:rPr>
              <w:t xml:space="preserve">  </w:t>
            </w:r>
          </w:p>
        </w:tc>
        <w:tc>
          <w:tcPr>
            <w:tcW w:w="850" w:type="pct"/>
            <w:vAlign w:val="center"/>
          </w:tcPr>
          <w:p w:rsidR="00290F16" w:rsidRPr="00290F16" w:rsidRDefault="00290F16" w:rsidP="00290F16">
            <w:pPr>
              <w:pStyle w:val="Caption"/>
              <w:jc w:val="center"/>
              <w:rPr>
                <w:rFonts w:cs="Times New Roman"/>
                <w:b w:val="0"/>
                <w:color w:val="auto"/>
                <w:sz w:val="24"/>
                <w:szCs w:val="24"/>
              </w:rPr>
            </w:pPr>
            <w:r w:rsidRPr="00290F16">
              <w:rPr>
                <w:b w:val="0"/>
                <w:color w:val="auto"/>
                <w:sz w:val="24"/>
                <w:szCs w:val="24"/>
              </w:rPr>
              <w:t>(</w:t>
            </w:r>
            <w:proofErr w:type="spellStart"/>
            <w:r w:rsidRPr="00290F16">
              <w:rPr>
                <w:b w:val="0"/>
                <w:color w:val="auto"/>
                <w:sz w:val="24"/>
                <w:szCs w:val="24"/>
              </w:rPr>
              <w:t>S</w:t>
            </w:r>
            <w:r w:rsidR="0031165D" w:rsidRPr="00290F16">
              <w:rPr>
                <w:b w:val="0"/>
                <w:color w:val="auto"/>
                <w:sz w:val="24"/>
                <w:szCs w:val="24"/>
              </w:rPr>
              <w:fldChar w:fldCharType="begin"/>
            </w:r>
            <w:r w:rsidRPr="00290F16">
              <w:rPr>
                <w:b w:val="0"/>
                <w:color w:val="auto"/>
                <w:sz w:val="24"/>
                <w:szCs w:val="24"/>
              </w:rPr>
              <w:instrText xml:space="preserve"> SEQ S \* ARABIC </w:instrText>
            </w:r>
            <w:r w:rsidR="0031165D" w:rsidRPr="00290F16">
              <w:rPr>
                <w:b w:val="0"/>
                <w:color w:val="auto"/>
                <w:sz w:val="24"/>
                <w:szCs w:val="24"/>
              </w:rPr>
              <w:fldChar w:fldCharType="separate"/>
            </w:r>
            <w:r w:rsidR="00B33533">
              <w:rPr>
                <w:b w:val="0"/>
                <w:noProof/>
                <w:color w:val="auto"/>
                <w:sz w:val="24"/>
                <w:szCs w:val="24"/>
              </w:rPr>
              <w:t>31</w:t>
            </w:r>
            <w:proofErr w:type="spellEnd"/>
            <w:r w:rsidR="0031165D" w:rsidRPr="00290F16">
              <w:rPr>
                <w:b w:val="0"/>
                <w:color w:val="auto"/>
                <w:sz w:val="24"/>
                <w:szCs w:val="24"/>
              </w:rPr>
              <w:fldChar w:fldCharType="end"/>
            </w:r>
            <w:r w:rsidRPr="00290F16">
              <w:rPr>
                <w:b w:val="0"/>
                <w:color w:val="auto"/>
                <w:sz w:val="24"/>
                <w:szCs w:val="24"/>
              </w:rPr>
              <w:t>)</w:t>
            </w:r>
          </w:p>
        </w:tc>
      </w:tr>
    </w:tbl>
    <w:p w:rsidR="004F7516" w:rsidRDefault="004F7516" w:rsidP="00290F16">
      <w:pPr>
        <w:rPr>
          <w:rFonts w:cs="Times New Roman"/>
          <w:szCs w:val="24"/>
          <w:lang w:val="en-US"/>
        </w:rPr>
      </w:pPr>
    </w:p>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Look w:val="04A0"/>
      </w:tblPr>
      <w:tblGrid>
        <w:gridCol w:w="1748"/>
        <w:gridCol w:w="6785"/>
        <w:gridCol w:w="1748"/>
      </w:tblGrid>
      <w:tr w:rsidR="00290F16">
        <w:trPr>
          <w:jc w:val="right"/>
        </w:trPr>
        <w:tc>
          <w:tcPr>
            <w:tcW w:w="850" w:type="pct"/>
          </w:tcPr>
          <w:p w:rsidR="00290F16" w:rsidRDefault="00290F16" w:rsidP="001B1C59">
            <w:pPr>
              <w:jc w:val="center"/>
              <w:rPr>
                <w:szCs w:val="24"/>
              </w:rPr>
            </w:pPr>
          </w:p>
        </w:tc>
        <w:tc>
          <w:tcPr>
            <w:tcW w:w="3300" w:type="pct"/>
          </w:tcPr>
          <w:p w:rsidR="00290F16" w:rsidRDefault="00B479A2" w:rsidP="001B1C59">
            <w:pPr>
              <w:jc w:val="center"/>
              <w:rPr>
                <w:szCs w:val="24"/>
              </w:rPr>
            </w:pPr>
            <w:r w:rsidRPr="0085252B">
              <w:rPr>
                <w:rFonts w:cs="Times New Roman"/>
                <w:position w:val="-14"/>
                <w:sz w:val="24"/>
                <w:szCs w:val="24"/>
                <w:lang w:val="es-MX"/>
              </w:rPr>
              <w:object w:dxaOrig="4000" w:dyaOrig="400">
                <v:shape id="_x0000_i1059" type="#_x0000_t75" style="width:203.35pt;height:19.6pt" o:ole="">
                  <v:imagedata r:id="rId94" o:title=""/>
                </v:shape>
                <o:OLEObject Type="Embed" ProgID="Equation.DSMT4" ShapeID="_x0000_i1059" DrawAspect="Content" ObjectID="_1489999287" r:id="rId95"/>
              </w:object>
            </w:r>
            <w:r w:rsidR="00290F16">
              <w:rPr>
                <w:szCs w:val="24"/>
              </w:rPr>
              <w:t xml:space="preserve">  </w:t>
            </w:r>
          </w:p>
        </w:tc>
        <w:tc>
          <w:tcPr>
            <w:tcW w:w="850" w:type="pct"/>
            <w:vAlign w:val="center"/>
          </w:tcPr>
          <w:p w:rsidR="00290F16" w:rsidRPr="00290F16" w:rsidRDefault="00290F16" w:rsidP="00290F16">
            <w:pPr>
              <w:pStyle w:val="Caption"/>
              <w:jc w:val="center"/>
              <w:rPr>
                <w:rFonts w:cs="Times New Roman"/>
                <w:b w:val="0"/>
                <w:color w:val="auto"/>
                <w:sz w:val="24"/>
                <w:szCs w:val="24"/>
              </w:rPr>
            </w:pPr>
            <w:r w:rsidRPr="00290F16">
              <w:rPr>
                <w:b w:val="0"/>
                <w:color w:val="auto"/>
                <w:sz w:val="24"/>
                <w:szCs w:val="24"/>
              </w:rPr>
              <w:t>(S</w:t>
            </w:r>
            <w:r w:rsidR="0031165D" w:rsidRPr="00290F16">
              <w:rPr>
                <w:b w:val="0"/>
                <w:color w:val="auto"/>
                <w:sz w:val="24"/>
                <w:szCs w:val="24"/>
              </w:rPr>
              <w:fldChar w:fldCharType="begin"/>
            </w:r>
            <w:r w:rsidRPr="00290F16">
              <w:rPr>
                <w:b w:val="0"/>
                <w:color w:val="auto"/>
                <w:sz w:val="24"/>
                <w:szCs w:val="24"/>
              </w:rPr>
              <w:instrText xml:space="preserve"> SEQ S \* ARABIC </w:instrText>
            </w:r>
            <w:r w:rsidR="0031165D" w:rsidRPr="00290F16">
              <w:rPr>
                <w:b w:val="0"/>
                <w:color w:val="auto"/>
                <w:sz w:val="24"/>
                <w:szCs w:val="24"/>
              </w:rPr>
              <w:fldChar w:fldCharType="separate"/>
            </w:r>
            <w:r w:rsidR="00B33533">
              <w:rPr>
                <w:b w:val="0"/>
                <w:noProof/>
                <w:color w:val="auto"/>
                <w:sz w:val="24"/>
                <w:szCs w:val="24"/>
              </w:rPr>
              <w:t>32</w:t>
            </w:r>
            <w:r w:rsidR="0031165D" w:rsidRPr="00290F16">
              <w:rPr>
                <w:b w:val="0"/>
                <w:color w:val="auto"/>
                <w:sz w:val="24"/>
                <w:szCs w:val="24"/>
              </w:rPr>
              <w:fldChar w:fldCharType="end"/>
            </w:r>
            <w:r w:rsidRPr="00290F16">
              <w:rPr>
                <w:b w:val="0"/>
                <w:color w:val="auto"/>
                <w:sz w:val="24"/>
                <w:szCs w:val="24"/>
              </w:rPr>
              <w:t>)</w:t>
            </w:r>
          </w:p>
        </w:tc>
      </w:tr>
    </w:tbl>
    <w:p w:rsidR="00290F16" w:rsidRDefault="00290F16" w:rsidP="00290F16">
      <w:pPr>
        <w:rPr>
          <w:rFonts w:cs="Times New Roman"/>
          <w:szCs w:val="24"/>
          <w:lang w:val="en-US"/>
        </w:rPr>
      </w:pPr>
    </w:p>
    <w:p w:rsidR="007B52A3" w:rsidRDefault="004B465C" w:rsidP="007B52A3">
      <w:pPr>
        <w:jc w:val="center"/>
        <w:rPr>
          <w:rFonts w:cs="Times New Roman"/>
          <w:szCs w:val="24"/>
          <w:lang w:val="en-US"/>
        </w:rPr>
      </w:pPr>
      <w:r>
        <w:rPr>
          <w:rFonts w:cs="Times New Roman"/>
          <w:noProof/>
          <w:szCs w:val="24"/>
          <w:lang w:val="en-IN" w:eastAsia="en-IN"/>
        </w:rPr>
        <w:drawing>
          <wp:inline distT="0" distB="0" distL="0" distR="0">
            <wp:extent cx="3196800" cy="319680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imf1.png"/>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96800" cy="3196800"/>
                    </a:xfrm>
                    <a:prstGeom prst="rect">
                      <a:avLst/>
                    </a:prstGeom>
                  </pic:spPr>
                </pic:pic>
              </a:graphicData>
            </a:graphic>
          </wp:inline>
        </w:drawing>
      </w:r>
    </w:p>
    <w:p w:rsidR="002349F0" w:rsidRPr="0021197D" w:rsidRDefault="0021197D" w:rsidP="0021197D">
      <w:pPr>
        <w:pStyle w:val="Caption"/>
        <w:rPr>
          <w:rFonts w:cs="Times New Roman"/>
          <w:b w:val="0"/>
          <w:color w:val="auto"/>
          <w:sz w:val="20"/>
          <w:szCs w:val="20"/>
          <w:lang w:val="en-US"/>
        </w:rPr>
      </w:pPr>
      <w:bookmarkStart w:id="32" w:name="_Ref403393270"/>
      <w:r w:rsidRPr="00CF50FD">
        <w:rPr>
          <w:color w:val="auto"/>
          <w:sz w:val="20"/>
          <w:szCs w:val="20"/>
          <w:lang w:val="en-US"/>
        </w:rPr>
        <w:t xml:space="preserve">Figure S </w:t>
      </w:r>
      <w:r w:rsidR="0031165D" w:rsidRPr="0021197D">
        <w:rPr>
          <w:color w:val="auto"/>
          <w:sz w:val="20"/>
          <w:szCs w:val="20"/>
        </w:rPr>
        <w:fldChar w:fldCharType="begin"/>
      </w:r>
      <w:r w:rsidRPr="00CF50FD">
        <w:rPr>
          <w:color w:val="auto"/>
          <w:sz w:val="20"/>
          <w:szCs w:val="20"/>
          <w:lang w:val="en-US"/>
        </w:rPr>
        <w:instrText xml:space="preserve"> SEQ Figure_S \* ARABIC </w:instrText>
      </w:r>
      <w:r w:rsidR="0031165D" w:rsidRPr="0021197D">
        <w:rPr>
          <w:color w:val="auto"/>
          <w:sz w:val="20"/>
          <w:szCs w:val="20"/>
        </w:rPr>
        <w:fldChar w:fldCharType="separate"/>
      </w:r>
      <w:r w:rsidR="00B33533">
        <w:rPr>
          <w:noProof/>
          <w:color w:val="auto"/>
          <w:sz w:val="20"/>
          <w:szCs w:val="20"/>
          <w:lang w:val="en-US"/>
        </w:rPr>
        <w:t>11</w:t>
      </w:r>
      <w:r w:rsidR="0031165D" w:rsidRPr="0021197D">
        <w:rPr>
          <w:color w:val="auto"/>
          <w:sz w:val="20"/>
          <w:szCs w:val="20"/>
        </w:rPr>
        <w:fldChar w:fldCharType="end"/>
      </w:r>
      <w:bookmarkEnd w:id="32"/>
      <w:r w:rsidRPr="00CF50FD">
        <w:rPr>
          <w:b w:val="0"/>
          <w:color w:val="auto"/>
          <w:sz w:val="20"/>
          <w:szCs w:val="20"/>
          <w:lang w:val="en-US"/>
        </w:rPr>
        <w:t xml:space="preserve"> </w:t>
      </w:r>
      <w:r w:rsidR="002349F0" w:rsidRPr="0021197D">
        <w:rPr>
          <w:rFonts w:cs="Times New Roman"/>
          <w:b w:val="0"/>
          <w:color w:val="auto"/>
          <w:sz w:val="20"/>
          <w:szCs w:val="20"/>
          <w:lang w:val="en-US"/>
        </w:rPr>
        <w:t>S</w:t>
      </w:r>
      <w:r w:rsidR="001B722D" w:rsidRPr="0021197D">
        <w:rPr>
          <w:rFonts w:cs="Times New Roman"/>
          <w:b w:val="0"/>
          <w:color w:val="auto"/>
          <w:sz w:val="20"/>
          <w:szCs w:val="20"/>
          <w:lang w:val="en-US"/>
        </w:rPr>
        <w:t>ame caption as in</w:t>
      </w:r>
      <w:r w:rsidRPr="0021197D">
        <w:rPr>
          <w:rFonts w:cs="Times New Roman"/>
          <w:b w:val="0"/>
          <w:color w:val="auto"/>
          <w:sz w:val="20"/>
          <w:szCs w:val="20"/>
          <w:lang w:val="en-US"/>
        </w:rPr>
        <w:t xml:space="preserve"> </w:t>
      </w:r>
      <w:fldSimple w:instr=" REF _Ref403391877 \h  \* MERGEFORMAT ">
        <w:r w:rsidR="00B33533" w:rsidRPr="00B33533">
          <w:rPr>
            <w:b w:val="0"/>
            <w:color w:val="auto"/>
            <w:sz w:val="20"/>
            <w:szCs w:val="20"/>
            <w:lang w:val="en-US"/>
          </w:rPr>
          <w:t>Figure S 10</w:t>
        </w:r>
      </w:fldSimple>
      <w:r w:rsidR="001B722D" w:rsidRPr="0021197D">
        <w:rPr>
          <w:rFonts w:cs="Times New Roman"/>
          <w:b w:val="0"/>
          <w:color w:val="auto"/>
          <w:sz w:val="20"/>
          <w:szCs w:val="20"/>
          <w:lang w:val="en-US"/>
        </w:rPr>
        <w:t xml:space="preserve">. A </w:t>
      </w:r>
      <w:proofErr w:type="spellStart"/>
      <w:r w:rsidR="00452C88">
        <w:rPr>
          <w:rFonts w:cs="Times New Roman"/>
          <w:b w:val="0"/>
          <w:color w:val="auto"/>
          <w:sz w:val="20"/>
          <w:szCs w:val="20"/>
          <w:lang w:val="en-US"/>
        </w:rPr>
        <w:t>PSI</w:t>
      </w:r>
      <w:r w:rsidR="001B722D" w:rsidRPr="0021197D">
        <w:rPr>
          <w:rFonts w:cs="Times New Roman"/>
          <w:b w:val="0"/>
          <w:color w:val="auto"/>
          <w:sz w:val="20"/>
          <w:szCs w:val="20"/>
          <w:vertAlign w:val="subscript"/>
          <w:lang w:val="en-US"/>
        </w:rPr>
        <w:t>free</w:t>
      </w:r>
      <w:proofErr w:type="spellEnd"/>
      <w:r w:rsidR="001B722D" w:rsidRPr="0021197D">
        <w:rPr>
          <w:rFonts w:cs="Times New Roman"/>
          <w:b w:val="0"/>
          <w:color w:val="auto"/>
          <w:sz w:val="20"/>
          <w:szCs w:val="20"/>
          <w:lang w:val="en-US"/>
        </w:rPr>
        <w:t xml:space="preserve">-contribution has been added instead of </w:t>
      </w:r>
      <w:proofErr w:type="spellStart"/>
      <w:r w:rsidR="00452C88">
        <w:rPr>
          <w:rFonts w:cs="Times New Roman"/>
          <w:b w:val="0"/>
          <w:color w:val="auto"/>
          <w:sz w:val="20"/>
          <w:szCs w:val="20"/>
          <w:lang w:val="en-US"/>
        </w:rPr>
        <w:t>PSII</w:t>
      </w:r>
      <w:r w:rsidR="001B722D" w:rsidRPr="0021197D">
        <w:rPr>
          <w:rFonts w:cs="Times New Roman"/>
          <w:b w:val="0"/>
          <w:color w:val="auto"/>
          <w:sz w:val="20"/>
          <w:szCs w:val="20"/>
          <w:vertAlign w:val="subscript"/>
          <w:lang w:val="en-US"/>
        </w:rPr>
        <w:t>free</w:t>
      </w:r>
      <w:proofErr w:type="spellEnd"/>
      <w:r w:rsidR="001B722D" w:rsidRPr="0021197D">
        <w:rPr>
          <w:rFonts w:cs="Times New Roman"/>
          <w:b w:val="0"/>
          <w:color w:val="auto"/>
          <w:sz w:val="20"/>
          <w:szCs w:val="20"/>
          <w:lang w:val="en-US"/>
        </w:rPr>
        <w:t xml:space="preserve">. </w:t>
      </w:r>
      <w:r w:rsidR="002349F0" w:rsidRPr="0021197D">
        <w:rPr>
          <w:rFonts w:cs="Times New Roman"/>
          <w:b w:val="0"/>
          <w:color w:val="auto"/>
          <w:sz w:val="20"/>
          <w:szCs w:val="20"/>
          <w:lang w:val="en-US"/>
        </w:rPr>
        <w:t xml:space="preserve">The relative contributions used for simulation were: </w:t>
      </w:r>
      <w:r w:rsidR="002349F0" w:rsidRPr="0021197D">
        <w:rPr>
          <w:rFonts w:ascii="Symbol" w:hAnsi="Symbol" w:cs="Times New Roman"/>
          <w:b w:val="0"/>
          <w:i/>
          <w:color w:val="auto"/>
          <w:sz w:val="20"/>
          <w:szCs w:val="20"/>
          <w:lang w:val="en-US"/>
        </w:rPr>
        <w:t></w:t>
      </w:r>
      <w:r w:rsidR="002349F0" w:rsidRPr="0021197D">
        <w:rPr>
          <w:rFonts w:cs="Times New Roman"/>
          <w:b w:val="0"/>
          <w:color w:val="auto"/>
          <w:sz w:val="20"/>
          <w:szCs w:val="20"/>
          <w:lang w:val="en-US"/>
        </w:rPr>
        <w:t xml:space="preserve">=0.05, </w:t>
      </w:r>
      <w:r w:rsidR="002349F0" w:rsidRPr="0021197D">
        <w:rPr>
          <w:rFonts w:ascii="Symbol" w:hAnsi="Symbol" w:cs="Times New Roman"/>
          <w:b w:val="0"/>
          <w:i/>
          <w:color w:val="auto"/>
          <w:sz w:val="20"/>
          <w:szCs w:val="20"/>
          <w:lang w:val="en-US"/>
        </w:rPr>
        <w:t></w:t>
      </w:r>
      <w:r w:rsidR="002349F0" w:rsidRPr="0021197D">
        <w:rPr>
          <w:rFonts w:cs="Times New Roman"/>
          <w:b w:val="0"/>
          <w:color w:val="auto"/>
          <w:sz w:val="20"/>
          <w:szCs w:val="20"/>
          <w:lang w:val="en-US"/>
        </w:rPr>
        <w:t xml:space="preserve">=3, </w:t>
      </w:r>
      <w:r w:rsidR="002349F0" w:rsidRPr="0021197D">
        <w:rPr>
          <w:rFonts w:cs="Times New Roman"/>
          <w:b w:val="0"/>
          <w:i/>
          <w:color w:val="auto"/>
          <w:sz w:val="20"/>
          <w:szCs w:val="20"/>
          <w:lang w:val="en-US"/>
        </w:rPr>
        <w:t>scale</w:t>
      </w:r>
      <w:r w:rsidR="002349F0" w:rsidRPr="0021197D">
        <w:rPr>
          <w:rFonts w:cs="Times New Roman"/>
          <w:b w:val="0"/>
          <w:color w:val="auto"/>
          <w:sz w:val="20"/>
          <w:szCs w:val="20"/>
          <w:lang w:val="en-US"/>
        </w:rPr>
        <w:t>=5000. Estimated parameters: (</w:t>
      </w:r>
      <w:r w:rsidR="002349F0" w:rsidRPr="0021197D">
        <w:rPr>
          <w:rFonts w:ascii="Symbol" w:hAnsi="Symbol" w:cs="Times New Roman"/>
          <w:b w:val="0"/>
          <w:i/>
          <w:color w:val="auto"/>
          <w:sz w:val="20"/>
          <w:szCs w:val="20"/>
          <w:lang w:val="en-US"/>
        </w:rPr>
        <w:t></w:t>
      </w:r>
      <w:r w:rsidR="002349F0" w:rsidRPr="0021197D">
        <w:rPr>
          <w:rFonts w:cs="Times New Roman"/>
          <w:b w:val="0"/>
          <w:color w:val="auto"/>
          <w:sz w:val="20"/>
          <w:szCs w:val="20"/>
          <w:lang w:val="en-US"/>
        </w:rPr>
        <w:t>=0.0498 +/- 0.0003), (</w:t>
      </w:r>
      <w:r w:rsidR="002349F0" w:rsidRPr="0021197D">
        <w:rPr>
          <w:rFonts w:ascii="Symbol" w:hAnsi="Symbol" w:cs="Times New Roman"/>
          <w:b w:val="0"/>
          <w:i/>
          <w:color w:val="auto"/>
          <w:sz w:val="20"/>
          <w:szCs w:val="20"/>
          <w:lang w:val="en-US"/>
        </w:rPr>
        <w:t></w:t>
      </w:r>
      <w:r w:rsidR="002349F0" w:rsidRPr="0021197D">
        <w:rPr>
          <w:rFonts w:cs="Times New Roman"/>
          <w:b w:val="0"/>
          <w:color w:val="auto"/>
          <w:sz w:val="20"/>
          <w:szCs w:val="20"/>
          <w:lang w:val="en-US"/>
        </w:rPr>
        <w:t>=3.01 +/- 0.02), (</w:t>
      </w:r>
      <w:r w:rsidR="002349F0" w:rsidRPr="0021197D">
        <w:rPr>
          <w:rFonts w:cs="Times New Roman"/>
          <w:b w:val="0"/>
          <w:i/>
          <w:color w:val="auto"/>
          <w:sz w:val="20"/>
          <w:szCs w:val="20"/>
          <w:lang w:val="en-US"/>
        </w:rPr>
        <w:t>scale</w:t>
      </w:r>
      <w:r w:rsidR="002349F0" w:rsidRPr="0021197D">
        <w:rPr>
          <w:rFonts w:cs="Times New Roman"/>
          <w:b w:val="0"/>
          <w:color w:val="auto"/>
          <w:sz w:val="20"/>
          <w:szCs w:val="20"/>
          <w:lang w:val="en-US"/>
        </w:rPr>
        <w:t>=5008.5 +/- 18.6)</w:t>
      </w:r>
      <w:r w:rsidR="001B722D" w:rsidRPr="0021197D">
        <w:rPr>
          <w:rFonts w:cs="Times New Roman"/>
          <w:b w:val="0"/>
          <w:color w:val="auto"/>
          <w:sz w:val="20"/>
          <w:szCs w:val="20"/>
          <w:lang w:val="en-US"/>
        </w:rPr>
        <w:t xml:space="preserve">. </w:t>
      </w:r>
      <w:r w:rsidR="002349F0" w:rsidRPr="0021197D">
        <w:rPr>
          <w:rFonts w:cs="Times New Roman"/>
          <w:b w:val="0"/>
          <w:color w:val="auto"/>
          <w:sz w:val="20"/>
          <w:szCs w:val="20"/>
          <w:lang w:val="en-US"/>
        </w:rPr>
        <w:t xml:space="preserve">Key: Black dots: simulated data points; Red: </w:t>
      </w:r>
      <w:proofErr w:type="spellStart"/>
      <w:r w:rsidR="002349F0" w:rsidRPr="0021197D">
        <w:rPr>
          <w:rFonts w:cs="Times New Roman"/>
          <w:b w:val="0"/>
          <w:color w:val="auto"/>
          <w:sz w:val="20"/>
          <w:szCs w:val="20"/>
          <w:lang w:val="en-US"/>
        </w:rPr>
        <w:t>PPc2</w:t>
      </w:r>
      <w:proofErr w:type="spellEnd"/>
      <w:r w:rsidR="002349F0" w:rsidRPr="0021197D">
        <w:rPr>
          <w:rFonts w:cs="Times New Roman"/>
          <w:b w:val="0"/>
          <w:color w:val="auto"/>
          <w:sz w:val="20"/>
          <w:szCs w:val="20"/>
          <w:lang w:val="en-US"/>
        </w:rPr>
        <w:t xml:space="preserve">-contribution; Blue: </w:t>
      </w:r>
      <w:proofErr w:type="spellStart"/>
      <w:r w:rsidR="002349F0" w:rsidRPr="0021197D">
        <w:rPr>
          <w:rFonts w:cs="Times New Roman"/>
          <w:b w:val="0"/>
          <w:color w:val="auto"/>
          <w:sz w:val="20"/>
          <w:szCs w:val="20"/>
          <w:lang w:val="en-US"/>
        </w:rPr>
        <w:t>PB</w:t>
      </w:r>
      <w:r w:rsidR="002349F0" w:rsidRPr="0021197D">
        <w:rPr>
          <w:rFonts w:cs="Times New Roman"/>
          <w:b w:val="0"/>
          <w:color w:val="auto"/>
          <w:sz w:val="20"/>
          <w:szCs w:val="20"/>
          <w:vertAlign w:val="subscript"/>
          <w:lang w:val="en-US"/>
        </w:rPr>
        <w:t>free</w:t>
      </w:r>
      <w:proofErr w:type="spellEnd"/>
      <w:r w:rsidR="002349F0" w:rsidRPr="0021197D">
        <w:rPr>
          <w:rFonts w:cs="Times New Roman"/>
          <w:b w:val="0"/>
          <w:color w:val="auto"/>
          <w:sz w:val="20"/>
          <w:szCs w:val="20"/>
          <w:lang w:val="en-US"/>
        </w:rPr>
        <w:t xml:space="preserve">-contribution; Cyan: </w:t>
      </w:r>
      <w:proofErr w:type="spellStart"/>
      <w:r w:rsidR="00452C88">
        <w:rPr>
          <w:rFonts w:cs="Times New Roman"/>
          <w:b w:val="0"/>
          <w:color w:val="auto"/>
          <w:sz w:val="20"/>
          <w:szCs w:val="20"/>
          <w:lang w:val="en-US"/>
        </w:rPr>
        <w:t>PSI</w:t>
      </w:r>
      <w:r w:rsidR="002349F0" w:rsidRPr="0021197D">
        <w:rPr>
          <w:rFonts w:cs="Times New Roman"/>
          <w:b w:val="0"/>
          <w:color w:val="auto"/>
          <w:sz w:val="20"/>
          <w:szCs w:val="20"/>
          <w:vertAlign w:val="subscript"/>
          <w:lang w:val="en-US"/>
        </w:rPr>
        <w:t>free</w:t>
      </w:r>
      <w:proofErr w:type="spellEnd"/>
      <w:r w:rsidR="002349F0" w:rsidRPr="0021197D">
        <w:rPr>
          <w:rFonts w:cs="Times New Roman"/>
          <w:b w:val="0"/>
          <w:color w:val="auto"/>
          <w:sz w:val="20"/>
          <w:szCs w:val="20"/>
          <w:lang w:val="en-US"/>
        </w:rPr>
        <w:t>-co</w:t>
      </w:r>
      <w:r w:rsidR="00B53C74">
        <w:rPr>
          <w:rFonts w:cs="Times New Roman"/>
          <w:b w:val="0"/>
          <w:color w:val="auto"/>
          <w:sz w:val="20"/>
          <w:szCs w:val="20"/>
          <w:lang w:val="en-US"/>
        </w:rPr>
        <w:t>ntribution; Gray: sum of the three</w:t>
      </w:r>
      <w:r w:rsidR="002349F0" w:rsidRPr="0021197D">
        <w:rPr>
          <w:rFonts w:cs="Times New Roman"/>
          <w:b w:val="0"/>
          <w:color w:val="auto"/>
          <w:sz w:val="20"/>
          <w:szCs w:val="20"/>
          <w:lang w:val="en-US"/>
        </w:rPr>
        <w:t xml:space="preserve"> contributions. Residuals are shown on top with an offset</w:t>
      </w:r>
      <w:r w:rsidR="00B53C74">
        <w:rPr>
          <w:rFonts w:cs="Times New Roman"/>
          <w:b w:val="0"/>
          <w:color w:val="auto"/>
          <w:sz w:val="20"/>
          <w:szCs w:val="20"/>
          <w:lang w:val="en-US"/>
        </w:rPr>
        <w:t xml:space="preserve"> of 1300</w:t>
      </w:r>
      <w:r w:rsidR="002349F0" w:rsidRPr="0021197D">
        <w:rPr>
          <w:rFonts w:cs="Times New Roman"/>
          <w:b w:val="0"/>
          <w:color w:val="auto"/>
          <w:sz w:val="20"/>
          <w:szCs w:val="20"/>
          <w:lang w:val="en-US"/>
        </w:rPr>
        <w:t xml:space="preserve">. </w:t>
      </w:r>
    </w:p>
    <w:p w:rsidR="00CC3561" w:rsidRDefault="00D0290F" w:rsidP="00D0290F">
      <w:pPr>
        <w:rPr>
          <w:rFonts w:cs="Times New Roman"/>
          <w:szCs w:val="24"/>
          <w:lang w:val="en-US"/>
        </w:rPr>
      </w:pPr>
      <w:r w:rsidRPr="005729E3">
        <w:rPr>
          <w:szCs w:val="24"/>
          <w:lang w:val="en-US"/>
        </w:rPr>
        <w:t xml:space="preserve">Note that in the simulation of </w:t>
      </w:r>
      <w:r w:rsidR="00B52E07" w:rsidRPr="00B9684B">
        <w:rPr>
          <w:szCs w:val="24"/>
          <w:lang w:val="en-US"/>
        </w:rPr>
        <w:t>Figure S 11</w:t>
      </w:r>
      <w:r w:rsidR="00B52E07">
        <w:rPr>
          <w:szCs w:val="24"/>
          <w:lang w:val="en-US"/>
        </w:rPr>
        <w:t xml:space="preserve"> </w:t>
      </w:r>
      <w:r w:rsidRPr="00E1177E">
        <w:rPr>
          <w:szCs w:val="24"/>
          <w:lang w:val="en-US"/>
        </w:rPr>
        <w:t>all NPQ parameters had to be kept fixed.</w:t>
      </w:r>
      <w:r w:rsidR="005729E3" w:rsidRPr="00E1177E">
        <w:rPr>
          <w:szCs w:val="24"/>
          <w:lang w:val="en-US"/>
        </w:rPr>
        <w:t xml:space="preserve"> When freeing those parameters, it was found that </w:t>
      </w:r>
      <w:r w:rsidR="005729E3">
        <w:rPr>
          <w:rFonts w:cs="Times New Roman"/>
          <w:szCs w:val="24"/>
        </w:rPr>
        <w:t>β</w:t>
      </w:r>
      <w:r w:rsidR="005729E3" w:rsidRPr="00E1177E">
        <w:rPr>
          <w:szCs w:val="24"/>
          <w:lang w:val="en-US"/>
        </w:rPr>
        <w:t xml:space="preserve"> </w:t>
      </w:r>
      <w:r w:rsidR="005729E3" w:rsidRPr="005729E3">
        <w:rPr>
          <w:rFonts w:cs="Times New Roman"/>
          <w:szCs w:val="24"/>
          <w:lang w:val="en-US"/>
        </w:rPr>
        <w:t xml:space="preserve">correlates strongly with the </w:t>
      </w:r>
      <w:r w:rsidR="005729E3" w:rsidRPr="005729E3">
        <w:rPr>
          <w:rFonts w:cs="Times New Roman"/>
          <w:i/>
          <w:szCs w:val="24"/>
          <w:lang w:val="en-US"/>
        </w:rPr>
        <w:t xml:space="preserve">scale </w:t>
      </w:r>
      <w:r w:rsidR="005729E3" w:rsidRPr="005729E3">
        <w:rPr>
          <w:rFonts w:cs="Times New Roman"/>
          <w:szCs w:val="24"/>
          <w:lang w:val="en-US"/>
        </w:rPr>
        <w:t>and NPQ</w:t>
      </w:r>
      <w:r w:rsidR="005729E3" w:rsidRPr="005729E3">
        <w:rPr>
          <w:rFonts w:cs="Times New Roman"/>
          <w:i/>
          <w:szCs w:val="24"/>
          <w:lang w:val="en-US"/>
        </w:rPr>
        <w:t xml:space="preserve"> </w:t>
      </w:r>
      <w:r w:rsidR="005729E3" w:rsidRPr="005729E3">
        <w:rPr>
          <w:rFonts w:cs="Times New Roman"/>
          <w:szCs w:val="24"/>
          <w:lang w:val="en-US"/>
        </w:rPr>
        <w:t>parameters and cannot be accurately estimated due to numerical unidentifiability.</w:t>
      </w:r>
    </w:p>
    <w:p w:rsidR="000E041D" w:rsidRDefault="000E041D" w:rsidP="00D0290F">
      <w:pPr>
        <w:rPr>
          <w:rFonts w:cs="Times New Roman"/>
          <w:szCs w:val="24"/>
          <w:lang w:val="en-US"/>
        </w:rPr>
      </w:pPr>
    </w:p>
    <w:p w:rsidR="000E041D" w:rsidRDefault="000E041D">
      <w:pPr>
        <w:jc w:val="left"/>
        <w:rPr>
          <w:rFonts w:cs="Times New Roman"/>
          <w:szCs w:val="24"/>
          <w:lang w:val="en-US"/>
        </w:rPr>
      </w:pPr>
      <w:r>
        <w:rPr>
          <w:rFonts w:cs="Times New Roman"/>
          <w:szCs w:val="24"/>
          <w:lang w:val="en-US"/>
        </w:rPr>
        <w:br w:type="page"/>
      </w:r>
    </w:p>
    <w:p w:rsidR="000E041D" w:rsidRDefault="00B061CC" w:rsidP="000E041D">
      <w:pPr>
        <w:pStyle w:val="Heading2"/>
        <w:rPr>
          <w:lang w:val="en-US"/>
        </w:rPr>
      </w:pPr>
      <w:r>
        <w:rPr>
          <w:lang w:val="en-US"/>
        </w:rPr>
        <w:lastRenderedPageBreak/>
        <w:t>List of parameters</w:t>
      </w:r>
    </w:p>
    <w:p w:rsidR="000E041D" w:rsidRPr="000E041D" w:rsidRDefault="000E041D" w:rsidP="000E041D">
      <w:pPr>
        <w:rPr>
          <w:rFonts w:cs="Times New Roman"/>
          <w:szCs w:val="24"/>
        </w:rPr>
      </w:pPr>
    </w:p>
    <w:p w:rsidR="000E041D" w:rsidRDefault="000E041D" w:rsidP="000E041D">
      <w:pPr>
        <w:rPr>
          <w:rFonts w:cs="Times New Roman"/>
          <w:szCs w:val="24"/>
        </w:rPr>
      </w:pPr>
      <w:r w:rsidRPr="000E041D">
        <w:rPr>
          <w:rFonts w:ascii="Symbol" w:hAnsi="Symbol" w:cs="Times New Roman"/>
          <w:szCs w:val="24"/>
        </w:rPr>
        <w:t></w:t>
      </w:r>
      <w:r w:rsidRPr="000E041D">
        <w:rPr>
          <w:rFonts w:cs="Times New Roman"/>
          <w:szCs w:val="24"/>
        </w:rPr>
        <w:t xml:space="preserve"> </w:t>
      </w:r>
      <w:r>
        <w:rPr>
          <w:rFonts w:cs="Times New Roman"/>
          <w:szCs w:val="24"/>
        </w:rPr>
        <w:t xml:space="preserve">– </w:t>
      </w:r>
      <w:proofErr w:type="spellStart"/>
      <w:r>
        <w:rPr>
          <w:rFonts w:cs="Times New Roman"/>
          <w:szCs w:val="24"/>
        </w:rPr>
        <w:t>concentration</w:t>
      </w:r>
      <w:proofErr w:type="spellEnd"/>
      <w:r>
        <w:rPr>
          <w:rFonts w:cs="Times New Roman"/>
          <w:szCs w:val="24"/>
        </w:rPr>
        <w:t xml:space="preserve"> of </w:t>
      </w:r>
      <w:proofErr w:type="spellStart"/>
      <w:r>
        <w:rPr>
          <w:rFonts w:cs="Times New Roman"/>
          <w:szCs w:val="24"/>
        </w:rPr>
        <w:t>functionally</w:t>
      </w:r>
      <w:proofErr w:type="spellEnd"/>
      <w:r>
        <w:rPr>
          <w:rFonts w:cs="Times New Roman"/>
          <w:szCs w:val="24"/>
        </w:rPr>
        <w:t xml:space="preserve"> </w:t>
      </w:r>
      <w:proofErr w:type="spellStart"/>
      <w:r>
        <w:rPr>
          <w:rFonts w:cs="Times New Roman"/>
          <w:szCs w:val="24"/>
        </w:rPr>
        <w:t>uncoupled</w:t>
      </w:r>
      <w:proofErr w:type="spellEnd"/>
      <w:r>
        <w:rPr>
          <w:rFonts w:cs="Times New Roman"/>
          <w:szCs w:val="24"/>
        </w:rPr>
        <w:t xml:space="preserve"> PB</w:t>
      </w:r>
    </w:p>
    <w:p w:rsidR="000E041D" w:rsidRDefault="000E041D" w:rsidP="000E041D">
      <w:pPr>
        <w:rPr>
          <w:rFonts w:cs="Times New Roman"/>
          <w:szCs w:val="24"/>
        </w:rPr>
      </w:pPr>
      <w:proofErr w:type="spellStart"/>
      <w:r>
        <w:rPr>
          <w:rFonts w:cs="Times New Roman"/>
          <w:i/>
          <w:szCs w:val="24"/>
        </w:rPr>
        <w:t>c</w:t>
      </w:r>
      <w:r>
        <w:rPr>
          <w:rFonts w:cs="Times New Roman"/>
          <w:i/>
          <w:szCs w:val="24"/>
          <w:vertAlign w:val="subscript"/>
        </w:rPr>
        <w:t>2</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concentration</w:t>
      </w:r>
      <w:proofErr w:type="spellEnd"/>
      <w:r>
        <w:rPr>
          <w:rFonts w:cs="Times New Roman"/>
          <w:szCs w:val="24"/>
        </w:rPr>
        <w:t xml:space="preserve"> of PB–</w:t>
      </w:r>
      <w:proofErr w:type="spellStart"/>
      <w:r>
        <w:rPr>
          <w:rFonts w:cs="Times New Roman"/>
          <w:szCs w:val="24"/>
        </w:rPr>
        <w:t>PSII</w:t>
      </w:r>
      <w:proofErr w:type="spellEnd"/>
      <w:r>
        <w:rPr>
          <w:rFonts w:cs="Times New Roman"/>
          <w:szCs w:val="24"/>
        </w:rPr>
        <w:t>–</w:t>
      </w:r>
      <w:proofErr w:type="spellStart"/>
      <w:r>
        <w:rPr>
          <w:rFonts w:cs="Times New Roman"/>
          <w:szCs w:val="24"/>
        </w:rPr>
        <w:t>complexes</w:t>
      </w:r>
      <w:proofErr w:type="spellEnd"/>
    </w:p>
    <w:p w:rsidR="000E041D" w:rsidRDefault="000E041D" w:rsidP="000E041D">
      <w:pPr>
        <w:rPr>
          <w:rFonts w:cs="Times New Roman"/>
          <w:szCs w:val="24"/>
        </w:rPr>
      </w:pPr>
      <w:proofErr w:type="spellStart"/>
      <w:r>
        <w:rPr>
          <w:rFonts w:cs="Times New Roman"/>
          <w:i/>
          <w:szCs w:val="24"/>
        </w:rPr>
        <w:t>f</w:t>
      </w:r>
      <w:r w:rsidR="00643B1A">
        <w:rPr>
          <w:rFonts w:cs="Times New Roman"/>
          <w:i/>
          <w:szCs w:val="24"/>
          <w:vertAlign w:val="subscript"/>
        </w:rPr>
        <w:t>1</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concentration</w:t>
      </w:r>
      <w:proofErr w:type="spellEnd"/>
      <w:r>
        <w:rPr>
          <w:rFonts w:cs="Times New Roman"/>
          <w:szCs w:val="24"/>
        </w:rPr>
        <w:t xml:space="preserve"> of </w:t>
      </w:r>
      <w:r w:rsidR="00B061CC">
        <w:rPr>
          <w:rFonts w:cs="Times New Roman"/>
          <w:szCs w:val="24"/>
        </w:rPr>
        <w:t>free</w:t>
      </w:r>
      <w:r>
        <w:rPr>
          <w:rFonts w:cs="Times New Roman"/>
          <w:szCs w:val="24"/>
        </w:rPr>
        <w:t xml:space="preserve"> PSI</w:t>
      </w:r>
    </w:p>
    <w:p w:rsidR="000E041D" w:rsidRDefault="000E041D" w:rsidP="000E041D">
      <w:pPr>
        <w:rPr>
          <w:rFonts w:cs="Times New Roman"/>
          <w:szCs w:val="24"/>
        </w:rPr>
      </w:pPr>
      <w:proofErr w:type="spellStart"/>
      <w:r>
        <w:rPr>
          <w:rFonts w:cs="Times New Roman"/>
          <w:i/>
          <w:szCs w:val="24"/>
        </w:rPr>
        <w:t>f</w:t>
      </w:r>
      <w:r>
        <w:rPr>
          <w:rFonts w:cs="Times New Roman"/>
          <w:i/>
          <w:szCs w:val="24"/>
          <w:vertAlign w:val="subscript"/>
        </w:rPr>
        <w:t>2</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concentration</w:t>
      </w:r>
      <w:proofErr w:type="spellEnd"/>
      <w:r>
        <w:rPr>
          <w:rFonts w:cs="Times New Roman"/>
          <w:szCs w:val="24"/>
        </w:rPr>
        <w:t xml:space="preserve"> of </w:t>
      </w:r>
      <w:r w:rsidR="00B061CC">
        <w:rPr>
          <w:rFonts w:cs="Times New Roman"/>
          <w:szCs w:val="24"/>
        </w:rPr>
        <w:t>free</w:t>
      </w:r>
      <w:r>
        <w:rPr>
          <w:rFonts w:cs="Times New Roman"/>
          <w:szCs w:val="24"/>
        </w:rPr>
        <w:t xml:space="preserve"> </w:t>
      </w:r>
      <w:proofErr w:type="spellStart"/>
      <w:r>
        <w:rPr>
          <w:rFonts w:cs="Times New Roman"/>
          <w:szCs w:val="24"/>
        </w:rPr>
        <w:t>PSII</w:t>
      </w:r>
      <w:proofErr w:type="spellEnd"/>
    </w:p>
    <w:p w:rsidR="00397F92" w:rsidRDefault="00397F92" w:rsidP="000E041D">
      <w:pPr>
        <w:rPr>
          <w:rFonts w:cs="Times New Roman"/>
          <w:szCs w:val="24"/>
        </w:rPr>
      </w:pPr>
      <w:r w:rsidRPr="00397F92">
        <w:rPr>
          <w:rFonts w:ascii="Symbol" w:hAnsi="Symbol" w:cs="Times New Roman"/>
          <w:i/>
          <w:szCs w:val="24"/>
        </w:rPr>
        <w:t></w:t>
      </w:r>
      <w:r w:rsidRPr="000E041D">
        <w:rPr>
          <w:rFonts w:cs="Times New Roman"/>
          <w:szCs w:val="24"/>
        </w:rPr>
        <w:t xml:space="preserve"> </w:t>
      </w:r>
      <w:r>
        <w:rPr>
          <w:rFonts w:cs="Times New Roman"/>
          <w:szCs w:val="24"/>
        </w:rPr>
        <w:t xml:space="preserve">– </w:t>
      </w:r>
      <w:proofErr w:type="spellStart"/>
      <w:r>
        <w:rPr>
          <w:rFonts w:cs="Times New Roman"/>
          <w:szCs w:val="24"/>
        </w:rPr>
        <w:t>proportionality</w:t>
      </w:r>
      <w:proofErr w:type="spellEnd"/>
      <w:r>
        <w:rPr>
          <w:rFonts w:cs="Times New Roman"/>
          <w:szCs w:val="24"/>
        </w:rPr>
        <w:t xml:space="preserve"> factor </w:t>
      </w:r>
      <w:proofErr w:type="spellStart"/>
      <w:r>
        <w:rPr>
          <w:rFonts w:cs="Times New Roman"/>
          <w:szCs w:val="24"/>
        </w:rPr>
        <w:t>between</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number</w:t>
      </w:r>
      <w:proofErr w:type="spellEnd"/>
      <w:r>
        <w:rPr>
          <w:rFonts w:cs="Times New Roman"/>
          <w:szCs w:val="24"/>
        </w:rPr>
        <w:t xml:space="preserve"> of PSI–</w:t>
      </w:r>
      <w:proofErr w:type="spellStart"/>
      <w:r>
        <w:rPr>
          <w:rFonts w:cs="Times New Roman"/>
          <w:szCs w:val="24"/>
        </w:rPr>
        <w:t>trimers</w:t>
      </w:r>
      <w:proofErr w:type="spellEnd"/>
      <w:r w:rsidR="00B061CC">
        <w:rPr>
          <w:rFonts w:cs="Times New Roman"/>
          <w:szCs w:val="24"/>
        </w:rPr>
        <w:t xml:space="preserve"> and </w:t>
      </w:r>
      <w:proofErr w:type="spellStart"/>
      <w:r w:rsidR="00B061CC">
        <w:rPr>
          <w:rFonts w:cs="Times New Roman"/>
          <w:szCs w:val="24"/>
        </w:rPr>
        <w:t>PSII</w:t>
      </w:r>
      <w:proofErr w:type="spellEnd"/>
      <w:r w:rsidR="00B061CC">
        <w:rPr>
          <w:rFonts w:cs="Times New Roman"/>
          <w:szCs w:val="24"/>
        </w:rPr>
        <w:t xml:space="preserve">–dimers </w:t>
      </w:r>
    </w:p>
    <w:p w:rsidR="000E041D" w:rsidRDefault="000E041D" w:rsidP="000E041D">
      <w:pPr>
        <w:rPr>
          <w:rFonts w:cs="Times New Roman"/>
          <w:szCs w:val="24"/>
        </w:rPr>
      </w:pPr>
      <w:proofErr w:type="spellStart"/>
      <w:r>
        <w:rPr>
          <w:rFonts w:cs="Times New Roman"/>
          <w:i/>
          <w:szCs w:val="24"/>
        </w:rPr>
        <w:t>c</w:t>
      </w:r>
      <w:r>
        <w:rPr>
          <w:rFonts w:cs="Times New Roman"/>
          <w:i/>
          <w:szCs w:val="24"/>
          <w:vertAlign w:val="subscript"/>
        </w:rPr>
        <w:t>0</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fraction</w:t>
      </w:r>
      <w:proofErr w:type="spellEnd"/>
      <w:r>
        <w:rPr>
          <w:rFonts w:cs="Times New Roman"/>
          <w:szCs w:val="24"/>
        </w:rPr>
        <w:t xml:space="preserve"> of </w:t>
      </w:r>
      <w:proofErr w:type="spellStart"/>
      <w:r>
        <w:rPr>
          <w:rFonts w:cs="Times New Roman"/>
          <w:szCs w:val="24"/>
        </w:rPr>
        <w:t>closed</w:t>
      </w:r>
      <w:proofErr w:type="spellEnd"/>
      <w:r>
        <w:rPr>
          <w:rFonts w:cs="Times New Roman"/>
          <w:szCs w:val="24"/>
        </w:rPr>
        <w:t xml:space="preserve"> </w:t>
      </w:r>
      <w:proofErr w:type="spellStart"/>
      <w:r>
        <w:rPr>
          <w:rFonts w:cs="Times New Roman"/>
          <w:szCs w:val="24"/>
        </w:rPr>
        <w:t>photosystems</w:t>
      </w:r>
      <w:proofErr w:type="spellEnd"/>
      <w:r>
        <w:rPr>
          <w:rFonts w:cs="Times New Roman"/>
          <w:szCs w:val="24"/>
        </w:rPr>
        <w:t xml:space="preserve"> </w:t>
      </w:r>
      <w:proofErr w:type="spellStart"/>
      <w:r>
        <w:rPr>
          <w:rFonts w:cs="Times New Roman"/>
          <w:szCs w:val="24"/>
        </w:rPr>
        <w:t>when</w:t>
      </w:r>
      <w:proofErr w:type="spellEnd"/>
      <w:r>
        <w:rPr>
          <w:rFonts w:cs="Times New Roman"/>
          <w:szCs w:val="24"/>
        </w:rPr>
        <w:t xml:space="preserve"> </w:t>
      </w:r>
      <w:proofErr w:type="spellStart"/>
      <w:r>
        <w:rPr>
          <w:rFonts w:cs="Times New Roman"/>
          <w:szCs w:val="24"/>
        </w:rPr>
        <w:t>turning</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w:t>
      </w:r>
      <w:proofErr w:type="spellStart"/>
      <w:r>
        <w:rPr>
          <w:rFonts w:cs="Times New Roman"/>
          <w:szCs w:val="24"/>
        </w:rPr>
        <w:t>strong</w:t>
      </w:r>
      <w:proofErr w:type="spellEnd"/>
      <w:r>
        <w:rPr>
          <w:rFonts w:cs="Times New Roman"/>
          <w:szCs w:val="24"/>
        </w:rPr>
        <w:t xml:space="preserve"> </w:t>
      </w:r>
      <w:proofErr w:type="spellStart"/>
      <w:r>
        <w:rPr>
          <w:rFonts w:cs="Times New Roman"/>
          <w:szCs w:val="24"/>
        </w:rPr>
        <w:t>blue–green</w:t>
      </w:r>
      <w:proofErr w:type="spellEnd"/>
      <w:r>
        <w:rPr>
          <w:rFonts w:cs="Times New Roman"/>
          <w:szCs w:val="24"/>
        </w:rPr>
        <w:t xml:space="preserve"> light </w:t>
      </w:r>
      <w:proofErr w:type="spellStart"/>
      <w:r>
        <w:rPr>
          <w:rFonts w:cs="Times New Roman"/>
          <w:szCs w:val="24"/>
        </w:rPr>
        <w:t>on</w:t>
      </w:r>
      <w:proofErr w:type="spellEnd"/>
    </w:p>
    <w:p w:rsidR="000E041D" w:rsidRDefault="000E041D" w:rsidP="000E041D">
      <w:pPr>
        <w:rPr>
          <w:rFonts w:cs="Times New Roman"/>
          <w:szCs w:val="24"/>
        </w:rPr>
      </w:pPr>
      <w:proofErr w:type="gramStart"/>
      <w:r>
        <w:rPr>
          <w:rFonts w:cs="Times New Roman"/>
          <w:i/>
          <w:szCs w:val="24"/>
        </w:rPr>
        <w:t>k</w:t>
      </w:r>
      <w:proofErr w:type="gramEnd"/>
      <w:r>
        <w:rPr>
          <w:rFonts w:cs="Times New Roman"/>
          <w:i/>
          <w:szCs w:val="24"/>
          <w:vertAlign w:val="subscript"/>
        </w:rPr>
        <w:t>!</w:t>
      </w:r>
      <w:r w:rsidRPr="000E041D">
        <w:rPr>
          <w:rFonts w:cs="Times New Roman"/>
          <w:szCs w:val="24"/>
        </w:rPr>
        <w:t xml:space="preserve"> </w:t>
      </w:r>
      <w:r>
        <w:rPr>
          <w:rFonts w:cs="Times New Roman"/>
          <w:szCs w:val="24"/>
        </w:rPr>
        <w:t xml:space="preserve">– </w:t>
      </w:r>
      <w:proofErr w:type="spellStart"/>
      <w:r>
        <w:rPr>
          <w:rFonts w:cs="Times New Roman"/>
          <w:szCs w:val="24"/>
        </w:rPr>
        <w:t>OCP</w:t>
      </w:r>
      <w:proofErr w:type="spellEnd"/>
      <w:r>
        <w:rPr>
          <w:rFonts w:cs="Times New Roman"/>
          <w:szCs w:val="24"/>
        </w:rPr>
        <w:t xml:space="preserve"> </w:t>
      </w:r>
      <w:proofErr w:type="spellStart"/>
      <w:r>
        <w:rPr>
          <w:rFonts w:cs="Times New Roman"/>
          <w:szCs w:val="24"/>
        </w:rPr>
        <w:t>to</w:t>
      </w:r>
      <w:proofErr w:type="spellEnd"/>
      <w:r>
        <w:rPr>
          <w:rFonts w:cs="Times New Roman"/>
          <w:szCs w:val="24"/>
        </w:rPr>
        <w:t xml:space="preserve"> PB </w:t>
      </w:r>
      <w:proofErr w:type="spellStart"/>
      <w:r>
        <w:rPr>
          <w:rFonts w:cs="Times New Roman"/>
          <w:szCs w:val="24"/>
        </w:rPr>
        <w:t>binding</w:t>
      </w:r>
      <w:proofErr w:type="spellEnd"/>
      <w:r>
        <w:rPr>
          <w:rFonts w:cs="Times New Roman"/>
          <w:szCs w:val="24"/>
        </w:rPr>
        <w:t xml:space="preserve"> </w:t>
      </w:r>
      <w:proofErr w:type="spellStart"/>
      <w:r>
        <w:rPr>
          <w:rFonts w:cs="Times New Roman"/>
          <w:szCs w:val="24"/>
        </w:rPr>
        <w:t>rate</w:t>
      </w:r>
      <w:proofErr w:type="spellEnd"/>
    </w:p>
    <w:p w:rsidR="000E041D" w:rsidRDefault="000E041D" w:rsidP="000E041D">
      <w:pPr>
        <w:rPr>
          <w:rFonts w:cs="Times New Roman"/>
          <w:szCs w:val="24"/>
        </w:rPr>
      </w:pPr>
      <w:proofErr w:type="spellStart"/>
      <w:r>
        <w:rPr>
          <w:rFonts w:cs="Times New Roman"/>
          <w:i/>
          <w:szCs w:val="24"/>
        </w:rPr>
        <w:t>k</w:t>
      </w:r>
      <w:r>
        <w:rPr>
          <w:rFonts w:cs="Times New Roman"/>
          <w:i/>
          <w:szCs w:val="24"/>
          <w:vertAlign w:val="subscript"/>
        </w:rPr>
        <w:t>2</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FRP</w:t>
      </w:r>
      <w:proofErr w:type="spellEnd"/>
      <w:r>
        <w:rPr>
          <w:rFonts w:cs="Times New Roman"/>
          <w:szCs w:val="24"/>
        </w:rPr>
        <w:t xml:space="preserve"> </w:t>
      </w:r>
      <w:proofErr w:type="spellStart"/>
      <w:r>
        <w:rPr>
          <w:rFonts w:cs="Times New Roman"/>
          <w:szCs w:val="24"/>
        </w:rPr>
        <w:t>detaching</w:t>
      </w:r>
      <w:proofErr w:type="spellEnd"/>
      <w:r>
        <w:rPr>
          <w:rFonts w:cs="Times New Roman"/>
          <w:szCs w:val="24"/>
        </w:rPr>
        <w:t xml:space="preserve"> </w:t>
      </w:r>
      <w:proofErr w:type="spellStart"/>
      <w:r>
        <w:rPr>
          <w:rFonts w:cs="Times New Roman"/>
          <w:szCs w:val="24"/>
        </w:rPr>
        <w:t>rate</w:t>
      </w:r>
      <w:proofErr w:type="spellEnd"/>
      <w:r>
        <w:rPr>
          <w:rFonts w:cs="Times New Roman"/>
          <w:szCs w:val="24"/>
        </w:rPr>
        <w:t xml:space="preserve"> of </w:t>
      </w:r>
      <w:proofErr w:type="spellStart"/>
      <w:r>
        <w:rPr>
          <w:rFonts w:cs="Times New Roman"/>
          <w:szCs w:val="24"/>
        </w:rPr>
        <w:t>OCP</w:t>
      </w:r>
      <w:proofErr w:type="spellEnd"/>
    </w:p>
    <w:p w:rsidR="00643B1A" w:rsidRDefault="00643B1A" w:rsidP="00643B1A">
      <w:pPr>
        <w:rPr>
          <w:rFonts w:cs="Times New Roman"/>
          <w:szCs w:val="24"/>
        </w:rPr>
      </w:pPr>
      <w:proofErr w:type="spellStart"/>
      <w:r>
        <w:rPr>
          <w:rFonts w:cs="Times New Roman"/>
          <w:i/>
          <w:szCs w:val="24"/>
        </w:rPr>
        <w:t>k</w:t>
      </w:r>
      <w:r>
        <w:rPr>
          <w:rFonts w:cs="Times New Roman"/>
          <w:i/>
          <w:szCs w:val="24"/>
          <w:vertAlign w:val="subscript"/>
        </w:rPr>
        <w:t>3</w:t>
      </w:r>
      <w:proofErr w:type="spellEnd"/>
      <w:r w:rsidRPr="000E041D">
        <w:rPr>
          <w:rFonts w:cs="Times New Roman"/>
          <w:szCs w:val="24"/>
        </w:rPr>
        <w:t xml:space="preserve"> </w:t>
      </w:r>
      <w:r>
        <w:rPr>
          <w:rFonts w:cs="Times New Roman"/>
          <w:szCs w:val="24"/>
        </w:rPr>
        <w:t xml:space="preserve">– </w:t>
      </w:r>
      <w:proofErr w:type="spellStart"/>
      <w:r>
        <w:rPr>
          <w:rFonts w:cs="Times New Roman"/>
          <w:szCs w:val="24"/>
        </w:rPr>
        <w:t>OCP</w:t>
      </w:r>
      <w:r>
        <w:rPr>
          <w:rFonts w:cs="Times New Roman"/>
          <w:szCs w:val="24"/>
          <w:vertAlign w:val="superscript"/>
        </w:rPr>
        <w:t>r</w:t>
      </w:r>
      <w:proofErr w:type="spellEnd"/>
      <w:r>
        <w:rPr>
          <w:rFonts w:cs="Times New Roman"/>
          <w:szCs w:val="24"/>
        </w:rPr>
        <w:t xml:space="preserve"> </w:t>
      </w:r>
      <w:proofErr w:type="spellStart"/>
      <w:r>
        <w:rPr>
          <w:rFonts w:cs="Times New Roman"/>
          <w:szCs w:val="24"/>
        </w:rPr>
        <w:t>deactivation</w:t>
      </w:r>
      <w:proofErr w:type="spellEnd"/>
      <w:r>
        <w:rPr>
          <w:rFonts w:cs="Times New Roman"/>
          <w:szCs w:val="24"/>
        </w:rPr>
        <w:t xml:space="preserve"> </w:t>
      </w:r>
      <w:proofErr w:type="spellStart"/>
      <w:r>
        <w:rPr>
          <w:rFonts w:cs="Times New Roman"/>
          <w:szCs w:val="24"/>
        </w:rPr>
        <w:t>rate</w:t>
      </w:r>
      <w:proofErr w:type="spellEnd"/>
    </w:p>
    <w:p w:rsidR="00643B1A" w:rsidRDefault="00643B1A" w:rsidP="00643B1A">
      <w:pPr>
        <w:rPr>
          <w:rFonts w:cs="Times New Roman"/>
          <w:szCs w:val="24"/>
        </w:rPr>
      </w:pPr>
      <w:r w:rsidRPr="00643B1A">
        <w:rPr>
          <w:rFonts w:ascii="Symbol" w:hAnsi="Symbol" w:cs="Times New Roman"/>
          <w:i/>
          <w:szCs w:val="24"/>
        </w:rPr>
        <w:t></w:t>
      </w:r>
      <w:r>
        <w:rPr>
          <w:rFonts w:cs="Times New Roman"/>
          <w:i/>
          <w:szCs w:val="24"/>
          <w:vertAlign w:val="subscript"/>
        </w:rPr>
        <w:t>I</w:t>
      </w:r>
      <w:r w:rsidRPr="000E041D">
        <w:rPr>
          <w:rFonts w:cs="Times New Roman"/>
          <w:szCs w:val="24"/>
        </w:rPr>
        <w:t xml:space="preserve"> </w:t>
      </w:r>
      <w:r>
        <w:rPr>
          <w:rFonts w:cs="Times New Roman"/>
          <w:szCs w:val="24"/>
        </w:rPr>
        <w:t xml:space="preserve">– </w:t>
      </w:r>
      <w:proofErr w:type="spellStart"/>
      <w:r>
        <w:rPr>
          <w:rFonts w:cs="Times New Roman"/>
          <w:szCs w:val="24"/>
        </w:rPr>
        <w:t>OCP</w:t>
      </w:r>
      <w:r w:rsidRPr="00643B1A">
        <w:rPr>
          <w:rFonts w:cs="Times New Roman"/>
          <w:szCs w:val="24"/>
          <w:vertAlign w:val="superscript"/>
        </w:rPr>
        <w:t>o</w:t>
      </w:r>
      <w:proofErr w:type="spellEnd"/>
      <w:r>
        <w:rPr>
          <w:rFonts w:cs="Times New Roman"/>
          <w:szCs w:val="24"/>
        </w:rPr>
        <w:t xml:space="preserve"> </w:t>
      </w:r>
      <w:proofErr w:type="spellStart"/>
      <w:r>
        <w:rPr>
          <w:rFonts w:cs="Times New Roman"/>
          <w:szCs w:val="24"/>
        </w:rPr>
        <w:t>to</w:t>
      </w:r>
      <w:proofErr w:type="spellEnd"/>
      <w:r>
        <w:rPr>
          <w:rFonts w:cs="Times New Roman"/>
          <w:szCs w:val="24"/>
        </w:rPr>
        <w:t xml:space="preserve"> </w:t>
      </w:r>
      <w:proofErr w:type="spellStart"/>
      <w:r>
        <w:rPr>
          <w:rFonts w:cs="Times New Roman"/>
          <w:szCs w:val="24"/>
        </w:rPr>
        <w:t>OCP</w:t>
      </w:r>
      <w:r>
        <w:rPr>
          <w:rFonts w:cs="Times New Roman"/>
          <w:szCs w:val="24"/>
          <w:vertAlign w:val="superscript"/>
        </w:rPr>
        <w:t>r</w:t>
      </w:r>
      <w:proofErr w:type="spellEnd"/>
      <w:r>
        <w:rPr>
          <w:rFonts w:cs="Times New Roman"/>
          <w:szCs w:val="24"/>
        </w:rPr>
        <w:t xml:space="preserve"> </w:t>
      </w:r>
      <w:proofErr w:type="spellStart"/>
      <w:r>
        <w:rPr>
          <w:rFonts w:cs="Times New Roman"/>
          <w:szCs w:val="24"/>
        </w:rPr>
        <w:t>activation</w:t>
      </w:r>
      <w:proofErr w:type="spellEnd"/>
      <w:r>
        <w:rPr>
          <w:rFonts w:cs="Times New Roman"/>
          <w:szCs w:val="24"/>
        </w:rPr>
        <w:t xml:space="preserve"> </w:t>
      </w:r>
      <w:proofErr w:type="spellStart"/>
      <w:r>
        <w:rPr>
          <w:rFonts w:cs="Times New Roman"/>
          <w:szCs w:val="24"/>
        </w:rPr>
        <w:t>rate</w:t>
      </w:r>
      <w:proofErr w:type="spellEnd"/>
    </w:p>
    <w:p w:rsidR="0099539E" w:rsidRPr="0099539E" w:rsidRDefault="0099539E" w:rsidP="00643B1A">
      <w:pPr>
        <w:rPr>
          <w:rFonts w:cs="Times New Roman"/>
          <w:szCs w:val="24"/>
        </w:rPr>
      </w:pPr>
      <w:proofErr w:type="spellStart"/>
      <w:r w:rsidRPr="0099539E">
        <w:rPr>
          <w:rFonts w:cs="Times New Roman"/>
          <w:szCs w:val="24"/>
        </w:rPr>
        <w:t>OCP</w:t>
      </w:r>
      <w:r w:rsidRPr="0099539E">
        <w:rPr>
          <w:rFonts w:cs="Times New Roman"/>
          <w:szCs w:val="24"/>
          <w:vertAlign w:val="superscript"/>
        </w:rPr>
        <w:t>o</w:t>
      </w:r>
      <w:r w:rsidRPr="0099539E">
        <w:rPr>
          <w:rFonts w:cs="Times New Roman"/>
          <w:szCs w:val="24"/>
          <w:vertAlign w:val="subscript"/>
        </w:rPr>
        <w:t>0</w:t>
      </w:r>
      <w:proofErr w:type="spellEnd"/>
      <w:r>
        <w:rPr>
          <w:rFonts w:cs="Times New Roman"/>
          <w:szCs w:val="24"/>
        </w:rPr>
        <w:t xml:space="preserve"> – </w:t>
      </w:r>
      <w:proofErr w:type="spellStart"/>
      <w:r>
        <w:rPr>
          <w:rFonts w:cs="Times New Roman"/>
          <w:szCs w:val="24"/>
        </w:rPr>
        <w:t>initial</w:t>
      </w:r>
      <w:proofErr w:type="spellEnd"/>
      <w:r>
        <w:rPr>
          <w:rFonts w:cs="Times New Roman"/>
          <w:szCs w:val="24"/>
        </w:rPr>
        <w:t xml:space="preserve"> </w:t>
      </w:r>
      <w:proofErr w:type="spellStart"/>
      <w:r>
        <w:rPr>
          <w:rFonts w:cs="Times New Roman"/>
          <w:szCs w:val="24"/>
        </w:rPr>
        <w:t>concentration</w:t>
      </w:r>
      <w:proofErr w:type="spellEnd"/>
      <w:r>
        <w:rPr>
          <w:rFonts w:cs="Times New Roman"/>
          <w:szCs w:val="24"/>
        </w:rPr>
        <w:t xml:space="preserve"> of </w:t>
      </w:r>
      <w:proofErr w:type="spellStart"/>
      <w:r>
        <w:rPr>
          <w:rFonts w:cs="Times New Roman"/>
          <w:szCs w:val="24"/>
        </w:rPr>
        <w:t>OCP</w:t>
      </w:r>
      <w:r w:rsidRPr="0099539E">
        <w:rPr>
          <w:rFonts w:cs="Times New Roman"/>
          <w:szCs w:val="24"/>
          <w:vertAlign w:val="superscript"/>
        </w:rPr>
        <w:t>o</w:t>
      </w:r>
      <w:proofErr w:type="spellEnd"/>
    </w:p>
    <w:p w:rsidR="00643B1A" w:rsidRPr="0040580B" w:rsidRDefault="0040580B" w:rsidP="000E041D">
      <w:pPr>
        <w:rPr>
          <w:rFonts w:cs="Times New Roman"/>
          <w:i/>
          <w:szCs w:val="24"/>
        </w:rPr>
      </w:pPr>
      <w:proofErr w:type="spellStart"/>
      <w:proofErr w:type="gramStart"/>
      <w:r>
        <w:rPr>
          <w:rFonts w:cs="Times New Roman"/>
          <w:i/>
          <w:szCs w:val="24"/>
        </w:rPr>
        <w:t>scale</w:t>
      </w:r>
      <w:proofErr w:type="spellEnd"/>
      <w:proofErr w:type="gramEnd"/>
      <w:r>
        <w:rPr>
          <w:rFonts w:cs="Times New Roman"/>
          <w:i/>
          <w:szCs w:val="24"/>
        </w:rPr>
        <w:t xml:space="preserve"> </w:t>
      </w:r>
      <w:r>
        <w:rPr>
          <w:rFonts w:cs="Times New Roman"/>
          <w:szCs w:val="24"/>
        </w:rPr>
        <w:t xml:space="preserve">– </w:t>
      </w:r>
      <w:proofErr w:type="spellStart"/>
      <w:r>
        <w:rPr>
          <w:rFonts w:cs="Times New Roman"/>
          <w:szCs w:val="24"/>
        </w:rPr>
        <w:t>scaling</w:t>
      </w:r>
      <w:proofErr w:type="spellEnd"/>
      <w:r>
        <w:rPr>
          <w:rFonts w:cs="Times New Roman"/>
          <w:szCs w:val="24"/>
        </w:rPr>
        <w:t xml:space="preserve"> factor </w:t>
      </w:r>
      <w:proofErr w:type="spellStart"/>
      <w:r>
        <w:rPr>
          <w:rFonts w:cs="Times New Roman"/>
          <w:szCs w:val="24"/>
        </w:rPr>
        <w:t>matching</w:t>
      </w:r>
      <w:proofErr w:type="spellEnd"/>
      <w:r>
        <w:rPr>
          <w:rFonts w:cs="Times New Roman"/>
          <w:szCs w:val="24"/>
        </w:rPr>
        <w:t xml:space="preserve"> </w:t>
      </w:r>
      <w:proofErr w:type="spellStart"/>
      <w:r>
        <w:rPr>
          <w:rFonts w:cs="Times New Roman"/>
          <w:szCs w:val="24"/>
        </w:rPr>
        <w:t>the</w:t>
      </w:r>
      <w:proofErr w:type="spellEnd"/>
      <w:r>
        <w:rPr>
          <w:rFonts w:cs="Times New Roman"/>
          <w:szCs w:val="24"/>
        </w:rPr>
        <w:t xml:space="preserve"> actual </w:t>
      </w:r>
      <w:proofErr w:type="spellStart"/>
      <w:r>
        <w:rPr>
          <w:rFonts w:cs="Times New Roman"/>
          <w:szCs w:val="24"/>
        </w:rPr>
        <w:t>fluorescence</w:t>
      </w:r>
      <w:proofErr w:type="spellEnd"/>
      <w:r>
        <w:rPr>
          <w:rFonts w:cs="Times New Roman"/>
          <w:szCs w:val="24"/>
        </w:rPr>
        <w:t xml:space="preserve"> </w:t>
      </w:r>
      <w:proofErr w:type="spellStart"/>
      <w:r>
        <w:rPr>
          <w:rFonts w:cs="Times New Roman"/>
          <w:szCs w:val="24"/>
        </w:rPr>
        <w:t>scale</w:t>
      </w:r>
      <w:proofErr w:type="spellEnd"/>
      <w:r>
        <w:rPr>
          <w:rFonts w:cs="Times New Roman"/>
          <w:szCs w:val="24"/>
        </w:rPr>
        <w:t xml:space="preserve"> of </w:t>
      </w:r>
      <w:proofErr w:type="spellStart"/>
      <w:r>
        <w:rPr>
          <w:rFonts w:cs="Times New Roman"/>
          <w:szCs w:val="24"/>
        </w:rPr>
        <w:t>the</w:t>
      </w:r>
      <w:proofErr w:type="spellEnd"/>
      <w:r>
        <w:rPr>
          <w:rFonts w:cs="Times New Roman"/>
          <w:szCs w:val="24"/>
        </w:rPr>
        <w:t xml:space="preserve"> fluorometer</w:t>
      </w:r>
    </w:p>
    <w:p w:rsidR="00D0290F" w:rsidRPr="005729E3" w:rsidRDefault="00D0290F" w:rsidP="000E041D">
      <w:pPr>
        <w:rPr>
          <w:rFonts w:eastAsiaTheme="majorEastAsia" w:cstheme="majorBidi"/>
          <w:b/>
          <w:bCs/>
          <w:color w:val="365F91" w:themeColor="accent1" w:themeShade="BF"/>
          <w:szCs w:val="24"/>
          <w:lang w:val="en-US"/>
        </w:rPr>
      </w:pPr>
      <w:r w:rsidRPr="005729E3">
        <w:rPr>
          <w:szCs w:val="24"/>
          <w:lang w:val="en-US"/>
        </w:rPr>
        <w:br w:type="page"/>
      </w:r>
    </w:p>
    <w:p w:rsidR="00326737" w:rsidRPr="00A3316A" w:rsidRDefault="00326737" w:rsidP="006A698C">
      <w:pPr>
        <w:pStyle w:val="NoSpacing"/>
        <w:jc w:val="center"/>
        <w:rPr>
          <w:rFonts w:cs="Times New Roman"/>
          <w:szCs w:val="24"/>
          <w:lang w:val="en-US"/>
        </w:rPr>
        <w:sectPr w:rsidR="00326737" w:rsidRPr="00A3316A">
          <w:footerReference w:type="default" r:id="rId97"/>
          <w:pgSz w:w="12240" w:h="15840"/>
          <w:pgMar w:top="1411" w:right="1037" w:bottom="1411" w:left="1138" w:header="706" w:footer="706" w:gutter="0"/>
          <w:cols w:space="708"/>
          <w:docGrid w:linePitch="360"/>
        </w:sectPr>
      </w:pPr>
    </w:p>
    <w:p w:rsidR="002F4B51" w:rsidRDefault="002F4B51" w:rsidP="00172ABA">
      <w:pPr>
        <w:pStyle w:val="NoSpacing"/>
        <w:jc w:val="both"/>
        <w:rPr>
          <w:rFonts w:cs="Times New Roman"/>
          <w:szCs w:val="24"/>
          <w:lang w:val="en-GB"/>
        </w:rPr>
      </w:pPr>
    </w:p>
    <w:tbl>
      <w:tblPr>
        <w:tblStyle w:val="TableGrid"/>
        <w:tblW w:w="0" w:type="auto"/>
        <w:jc w:val="center"/>
        <w:tblInd w:w="-21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4A0"/>
      </w:tblPr>
      <w:tblGrid>
        <w:gridCol w:w="966"/>
        <w:gridCol w:w="844"/>
        <w:gridCol w:w="737"/>
        <w:gridCol w:w="737"/>
        <w:gridCol w:w="844"/>
        <w:gridCol w:w="737"/>
        <w:gridCol w:w="737"/>
        <w:gridCol w:w="844"/>
        <w:gridCol w:w="737"/>
        <w:gridCol w:w="645"/>
        <w:gridCol w:w="844"/>
        <w:gridCol w:w="737"/>
        <w:gridCol w:w="645"/>
        <w:gridCol w:w="844"/>
        <w:gridCol w:w="829"/>
        <w:gridCol w:w="737"/>
      </w:tblGrid>
      <w:tr w:rsidR="00172ABA" w:rsidRPr="00114B84">
        <w:trPr>
          <w:trHeight w:val="288"/>
          <w:jc w:val="center"/>
        </w:trPr>
        <w:tc>
          <w:tcPr>
            <w:tcW w:w="816"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p>
        </w:tc>
        <w:tc>
          <w:tcPr>
            <w:tcW w:w="2690" w:type="dxa"/>
            <w:gridSpan w:val="3"/>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trial Q1</w:t>
            </w:r>
          </w:p>
        </w:tc>
        <w:tc>
          <w:tcPr>
            <w:tcW w:w="2732" w:type="dxa"/>
            <w:gridSpan w:val="3"/>
            <w:shd w:val="clear" w:color="auto" w:fill="D9D9D9" w:themeFill="background1" w:themeFillShade="D9"/>
          </w:tcPr>
          <w:p w:rsidR="00172ABA" w:rsidRPr="0019040B" w:rsidRDefault="00172ABA" w:rsidP="00172ABA">
            <w:pPr>
              <w:pStyle w:val="NoSpacing"/>
              <w:jc w:val="center"/>
              <w:rPr>
                <w:rFonts w:cs="Times New Roman"/>
                <w:sz w:val="20"/>
                <w:szCs w:val="20"/>
              </w:rPr>
            </w:pPr>
            <w:r>
              <w:rPr>
                <w:rFonts w:cs="Times New Roman"/>
                <w:sz w:val="20"/>
                <w:szCs w:val="20"/>
              </w:rPr>
              <w:t>trial Q2</w:t>
            </w:r>
          </w:p>
        </w:tc>
        <w:tc>
          <w:tcPr>
            <w:tcW w:w="2574" w:type="dxa"/>
            <w:gridSpan w:val="3"/>
            <w:shd w:val="clear" w:color="auto" w:fill="D9D9D9" w:themeFill="background1" w:themeFillShade="D9"/>
          </w:tcPr>
          <w:p w:rsidR="00172ABA" w:rsidRPr="0019040B" w:rsidRDefault="00172ABA" w:rsidP="00172ABA">
            <w:pPr>
              <w:pStyle w:val="NoSpacing"/>
              <w:jc w:val="center"/>
              <w:rPr>
                <w:rFonts w:cs="Times New Roman"/>
                <w:sz w:val="20"/>
                <w:szCs w:val="20"/>
              </w:rPr>
            </w:pPr>
            <w:r>
              <w:rPr>
                <w:rFonts w:cs="Times New Roman"/>
                <w:sz w:val="20"/>
                <w:szCs w:val="20"/>
              </w:rPr>
              <w:t>trial Q3</w:t>
            </w:r>
          </w:p>
        </w:tc>
        <w:tc>
          <w:tcPr>
            <w:tcW w:w="2626" w:type="dxa"/>
            <w:gridSpan w:val="3"/>
            <w:shd w:val="clear" w:color="auto" w:fill="D9D9D9" w:themeFill="background1" w:themeFillShade="D9"/>
          </w:tcPr>
          <w:p w:rsidR="00172ABA" w:rsidRPr="0019040B" w:rsidRDefault="00172ABA" w:rsidP="00172ABA">
            <w:pPr>
              <w:pStyle w:val="NoSpacing"/>
              <w:jc w:val="center"/>
              <w:rPr>
                <w:rFonts w:cs="Times New Roman"/>
                <w:sz w:val="20"/>
                <w:szCs w:val="20"/>
              </w:rPr>
            </w:pPr>
            <w:r>
              <w:rPr>
                <w:rFonts w:cs="Times New Roman"/>
                <w:sz w:val="20"/>
                <w:szCs w:val="20"/>
              </w:rPr>
              <w:t>trial Q4</w:t>
            </w:r>
          </w:p>
        </w:tc>
        <w:tc>
          <w:tcPr>
            <w:tcW w:w="2704" w:type="dxa"/>
            <w:gridSpan w:val="3"/>
            <w:shd w:val="clear" w:color="auto" w:fill="D9D9D9" w:themeFill="background1" w:themeFillShade="D9"/>
          </w:tcPr>
          <w:p w:rsidR="00172ABA" w:rsidRPr="0019040B" w:rsidRDefault="00172ABA" w:rsidP="00172ABA">
            <w:pPr>
              <w:pStyle w:val="NoSpacing"/>
              <w:jc w:val="center"/>
              <w:rPr>
                <w:rFonts w:cs="Times New Roman"/>
                <w:sz w:val="20"/>
                <w:szCs w:val="20"/>
              </w:rPr>
            </w:pPr>
            <w:r>
              <w:rPr>
                <w:rFonts w:cs="Times New Roman"/>
                <w:sz w:val="20"/>
                <w:szCs w:val="20"/>
              </w:rPr>
              <w:t>trial Q+R</w:t>
            </w:r>
          </w:p>
        </w:tc>
      </w:tr>
      <w:tr w:rsidR="00172ABA" w:rsidRPr="00114B84">
        <w:trPr>
          <w:jc w:val="center"/>
        </w:trPr>
        <w:tc>
          <w:tcPr>
            <w:tcW w:w="816" w:type="dxa"/>
            <w:shd w:val="clear" w:color="auto" w:fill="D9D9D9" w:themeFill="background1" w:themeFillShade="D9"/>
            <w:vAlign w:val="center"/>
          </w:tcPr>
          <w:p w:rsidR="00172ABA" w:rsidRPr="006950C3" w:rsidRDefault="006950C3" w:rsidP="006950C3">
            <w:pPr>
              <w:rPr>
                <w:sz w:val="20"/>
                <w:szCs w:val="20"/>
              </w:rPr>
            </w:pPr>
            <w:r w:rsidRPr="006950C3">
              <w:rPr>
                <w:sz w:val="20"/>
                <w:szCs w:val="20"/>
              </w:rPr>
              <w:t>parameter</w:t>
            </w:r>
          </w:p>
        </w:tc>
        <w:tc>
          <w:tcPr>
            <w:tcW w:w="1039"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estimate</w:t>
            </w:r>
          </w:p>
        </w:tc>
        <w:tc>
          <w:tcPr>
            <w:tcW w:w="871"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st. error</w:t>
            </w:r>
          </w:p>
        </w:tc>
        <w:tc>
          <w:tcPr>
            <w:tcW w:w="780"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t-val</w:t>
            </w:r>
          </w:p>
        </w:tc>
        <w:tc>
          <w:tcPr>
            <w:tcW w:w="1050"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estimate</w:t>
            </w:r>
          </w:p>
        </w:tc>
        <w:tc>
          <w:tcPr>
            <w:tcW w:w="902"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st. error</w:t>
            </w:r>
          </w:p>
        </w:tc>
        <w:tc>
          <w:tcPr>
            <w:tcW w:w="780"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t-val</w:t>
            </w:r>
          </w:p>
        </w:tc>
        <w:tc>
          <w:tcPr>
            <w:tcW w:w="897"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estimate</w:t>
            </w:r>
          </w:p>
        </w:tc>
        <w:tc>
          <w:tcPr>
            <w:tcW w:w="947"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st. error</w:t>
            </w:r>
          </w:p>
        </w:tc>
        <w:tc>
          <w:tcPr>
            <w:tcW w:w="730"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t-val</w:t>
            </w:r>
          </w:p>
        </w:tc>
        <w:tc>
          <w:tcPr>
            <w:tcW w:w="897"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estimate</w:t>
            </w:r>
          </w:p>
        </w:tc>
        <w:tc>
          <w:tcPr>
            <w:tcW w:w="958"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st. error</w:t>
            </w:r>
          </w:p>
        </w:tc>
        <w:tc>
          <w:tcPr>
            <w:tcW w:w="771"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t-val</w:t>
            </w:r>
          </w:p>
        </w:tc>
        <w:tc>
          <w:tcPr>
            <w:tcW w:w="982"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estimate</w:t>
            </w:r>
          </w:p>
        </w:tc>
        <w:tc>
          <w:tcPr>
            <w:tcW w:w="942"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st. error</w:t>
            </w:r>
          </w:p>
        </w:tc>
        <w:tc>
          <w:tcPr>
            <w:tcW w:w="780" w:type="dxa"/>
            <w:shd w:val="clear" w:color="auto" w:fill="D9D9D9" w:themeFill="background1" w:themeFillShade="D9"/>
            <w:vAlign w:val="center"/>
          </w:tcPr>
          <w:p w:rsidR="00172ABA" w:rsidRPr="0019040B" w:rsidRDefault="00172ABA" w:rsidP="00172ABA">
            <w:pPr>
              <w:pStyle w:val="NoSpacing"/>
              <w:jc w:val="center"/>
              <w:rPr>
                <w:rFonts w:cs="Times New Roman"/>
                <w:sz w:val="20"/>
                <w:szCs w:val="20"/>
              </w:rPr>
            </w:pPr>
            <w:r>
              <w:rPr>
                <w:rFonts w:cs="Times New Roman"/>
                <w:sz w:val="20"/>
                <w:szCs w:val="20"/>
              </w:rPr>
              <w:t>t-val</w:t>
            </w:r>
          </w:p>
        </w:tc>
      </w:tr>
      <w:tr w:rsidR="00172ABA" w:rsidRPr="00114B84">
        <w:trPr>
          <w:jc w:val="center"/>
        </w:trPr>
        <w:tc>
          <w:tcPr>
            <w:tcW w:w="816" w:type="dxa"/>
            <w:vAlign w:val="center"/>
          </w:tcPr>
          <w:p w:rsidR="00172ABA" w:rsidRPr="0067127E" w:rsidRDefault="00172ABA" w:rsidP="00172ABA">
            <w:pPr>
              <w:pStyle w:val="NoSpacing"/>
              <w:jc w:val="center"/>
              <w:rPr>
                <w:rFonts w:ascii="Symbol" w:hAnsi="Symbol" w:cs="Times New Roman"/>
                <w:sz w:val="20"/>
                <w:szCs w:val="20"/>
              </w:rPr>
            </w:pPr>
            <w:r w:rsidRPr="0067127E">
              <w:rPr>
                <w:rFonts w:ascii="Symbol" w:hAnsi="Symbol" w:cs="Times New Roman"/>
                <w:sz w:val="20"/>
                <w:szCs w:val="20"/>
              </w:rPr>
              <w:t></w:t>
            </w:r>
          </w:p>
        </w:tc>
        <w:tc>
          <w:tcPr>
            <w:tcW w:w="1039"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0.0509</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0.0011</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92.5</w:t>
            </w:r>
          </w:p>
        </w:tc>
        <w:tc>
          <w:tcPr>
            <w:tcW w:w="105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0.0496</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0.0006</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88.9</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0.0505</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0.0010</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48.6</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0.0505</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0.0010</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48.6</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0.0504</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0.0004</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119.9</w:t>
            </w:r>
          </w:p>
        </w:tc>
      </w:tr>
      <w:tr w:rsidR="00172ABA" w:rsidRPr="00DA1AD2">
        <w:trPr>
          <w:jc w:val="center"/>
        </w:trPr>
        <w:tc>
          <w:tcPr>
            <w:tcW w:w="816" w:type="dxa"/>
            <w:vAlign w:val="center"/>
          </w:tcPr>
          <w:p w:rsidR="00172ABA" w:rsidRPr="0067127E" w:rsidRDefault="00172ABA" w:rsidP="00172ABA">
            <w:pPr>
              <w:pStyle w:val="NoSpacing"/>
              <w:jc w:val="center"/>
              <w:rPr>
                <w:rFonts w:cs="Times New Roman"/>
                <w:i/>
                <w:sz w:val="20"/>
                <w:szCs w:val="20"/>
              </w:rPr>
            </w:pPr>
            <w:r w:rsidRPr="0067127E">
              <w:rPr>
                <w:rFonts w:cs="Times New Roman"/>
                <w:i/>
                <w:sz w:val="20"/>
                <w:szCs w:val="20"/>
              </w:rPr>
              <w:t>f</w:t>
            </w:r>
            <w:r w:rsidRPr="0067127E">
              <w:rPr>
                <w:rFonts w:cs="Times New Roman"/>
                <w:i/>
                <w:sz w:val="20"/>
                <w:szCs w:val="20"/>
                <w:vertAlign w:val="subscript"/>
              </w:rPr>
              <w:t>2</w:t>
            </w:r>
          </w:p>
        </w:tc>
        <w:tc>
          <w:tcPr>
            <w:tcW w:w="1039"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0.1042</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0.0041</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49.5</w:t>
            </w:r>
          </w:p>
        </w:tc>
        <w:tc>
          <w:tcPr>
            <w:tcW w:w="105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0.0987</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0.0021</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47.8</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0.1032</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0.0049</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21.2</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0.1028</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0.0049</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21.2</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0.1024</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0.0015</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68.8</w:t>
            </w:r>
          </w:p>
        </w:tc>
      </w:tr>
      <w:tr w:rsidR="00172ABA">
        <w:trPr>
          <w:jc w:val="center"/>
        </w:trPr>
        <w:tc>
          <w:tcPr>
            <w:tcW w:w="816" w:type="dxa"/>
            <w:vAlign w:val="center"/>
          </w:tcPr>
          <w:p w:rsidR="00172ABA" w:rsidRPr="0067127E" w:rsidRDefault="00172ABA" w:rsidP="00172ABA">
            <w:pPr>
              <w:pStyle w:val="NoSpacing"/>
              <w:jc w:val="center"/>
              <w:rPr>
                <w:rFonts w:cs="Times New Roman"/>
                <w:i/>
                <w:sz w:val="20"/>
                <w:szCs w:val="20"/>
              </w:rPr>
            </w:pPr>
            <w:r w:rsidRPr="0067127E">
              <w:rPr>
                <w:rFonts w:cs="Times New Roman"/>
                <w:i/>
                <w:sz w:val="20"/>
                <w:szCs w:val="20"/>
              </w:rPr>
              <w:t>c</w:t>
            </w:r>
            <w:r w:rsidRPr="0067127E">
              <w:rPr>
                <w:rFonts w:cs="Times New Roman"/>
                <w:i/>
                <w:sz w:val="20"/>
                <w:szCs w:val="20"/>
                <w:vertAlign w:val="subscript"/>
              </w:rPr>
              <w:t>0</w:t>
            </w:r>
          </w:p>
        </w:tc>
        <w:tc>
          <w:tcPr>
            <w:tcW w:w="1039"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0.4998</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0.0008</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1370.3</w:t>
            </w:r>
          </w:p>
        </w:tc>
        <w:tc>
          <w:tcPr>
            <w:tcW w:w="105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0.4997</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0.0004</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1351.9</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0.5003</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0.0007</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687.5</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0.5002</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0.0007</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682.8</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0.4999</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0.0005</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1059.7</w:t>
            </w:r>
          </w:p>
        </w:tc>
      </w:tr>
      <w:tr w:rsidR="00172ABA">
        <w:trPr>
          <w:jc w:val="center"/>
        </w:trPr>
        <w:tc>
          <w:tcPr>
            <w:tcW w:w="816" w:type="dxa"/>
            <w:vAlign w:val="center"/>
          </w:tcPr>
          <w:p w:rsidR="00172ABA" w:rsidRPr="0067127E" w:rsidRDefault="00172ABA" w:rsidP="00172ABA">
            <w:pPr>
              <w:pStyle w:val="NoSpacing"/>
              <w:jc w:val="center"/>
              <w:rPr>
                <w:rFonts w:cs="Times New Roman"/>
                <w:i/>
                <w:sz w:val="20"/>
                <w:szCs w:val="20"/>
              </w:rPr>
            </w:pPr>
            <w:r w:rsidRPr="0067127E">
              <w:rPr>
                <w:rFonts w:cs="Times New Roman"/>
                <w:i/>
                <w:sz w:val="20"/>
                <w:szCs w:val="20"/>
              </w:rPr>
              <w:t>scale</w:t>
            </w:r>
          </w:p>
        </w:tc>
        <w:tc>
          <w:tcPr>
            <w:tcW w:w="1039"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1997.67</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4.39</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948.6</w:t>
            </w:r>
          </w:p>
        </w:tc>
        <w:tc>
          <w:tcPr>
            <w:tcW w:w="105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2001.79</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2.21</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904.6</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1999.83</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2.94</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680.7</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1999.64</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2.94</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680.4</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1999.53</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1.81</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1102.4</w:t>
            </w:r>
          </w:p>
        </w:tc>
      </w:tr>
      <w:tr w:rsidR="00172ABA">
        <w:trPr>
          <w:jc w:val="center"/>
        </w:trPr>
        <w:tc>
          <w:tcPr>
            <w:tcW w:w="816" w:type="dxa"/>
            <w:vAlign w:val="center"/>
          </w:tcPr>
          <w:p w:rsidR="00172ABA" w:rsidRPr="0067127E" w:rsidRDefault="00172ABA" w:rsidP="00172ABA">
            <w:pPr>
              <w:pStyle w:val="NoSpacing"/>
              <w:jc w:val="center"/>
              <w:rPr>
                <w:rFonts w:cs="Times New Roman"/>
                <w:i/>
                <w:sz w:val="20"/>
                <w:szCs w:val="20"/>
              </w:rPr>
            </w:pPr>
            <w:r w:rsidRPr="0067127E">
              <w:rPr>
                <w:rFonts w:cs="Times New Roman"/>
                <w:i/>
                <w:sz w:val="20"/>
                <w:szCs w:val="20"/>
              </w:rPr>
              <w:t>k</w:t>
            </w:r>
            <w:r w:rsidRPr="0067127E">
              <w:rPr>
                <w:rFonts w:cs="Times New Roman"/>
                <w:i/>
                <w:sz w:val="20"/>
                <w:szCs w:val="20"/>
                <w:vertAlign w:val="subscript"/>
              </w:rPr>
              <w:t>1</w:t>
            </w:r>
          </w:p>
        </w:tc>
        <w:tc>
          <w:tcPr>
            <w:tcW w:w="1039"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0.3</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105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0.3002</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0.0029</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103.2</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0.3043</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0.0051</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60.0</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0.287</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0.014</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20.5</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0.2990</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0.0033</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90.1</w:t>
            </w:r>
          </w:p>
        </w:tc>
      </w:tr>
      <w:tr w:rsidR="00172ABA">
        <w:trPr>
          <w:jc w:val="center"/>
        </w:trPr>
        <w:tc>
          <w:tcPr>
            <w:tcW w:w="816" w:type="dxa"/>
            <w:vAlign w:val="center"/>
          </w:tcPr>
          <w:p w:rsidR="00172ABA" w:rsidRPr="0067127E" w:rsidRDefault="00172ABA" w:rsidP="00172ABA">
            <w:pPr>
              <w:pStyle w:val="NoSpacing"/>
              <w:jc w:val="center"/>
              <w:rPr>
                <w:rFonts w:cs="Times New Roman"/>
                <w:i/>
                <w:sz w:val="20"/>
                <w:szCs w:val="20"/>
              </w:rPr>
            </w:pPr>
            <w:r w:rsidRPr="0067127E">
              <w:rPr>
                <w:rFonts w:cs="Times New Roman"/>
                <w:i/>
                <w:sz w:val="20"/>
                <w:szCs w:val="20"/>
              </w:rPr>
              <w:t>k</w:t>
            </w:r>
            <w:r w:rsidRPr="0067127E">
              <w:rPr>
                <w:rFonts w:cs="Times New Roman"/>
                <w:i/>
                <w:sz w:val="20"/>
                <w:szCs w:val="20"/>
                <w:vertAlign w:val="subscript"/>
              </w:rPr>
              <w:t>2</w:t>
            </w:r>
          </w:p>
        </w:tc>
        <w:tc>
          <w:tcPr>
            <w:tcW w:w="1039"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0.003</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1050"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0.003</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0.0025</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0.0005</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4.8</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0.0067</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0.0034</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2.0</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0.00306</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0.00004</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83.2</w:t>
            </w:r>
          </w:p>
        </w:tc>
      </w:tr>
      <w:tr w:rsidR="00172ABA">
        <w:trPr>
          <w:jc w:val="center"/>
        </w:trPr>
        <w:tc>
          <w:tcPr>
            <w:tcW w:w="816" w:type="dxa"/>
            <w:vAlign w:val="center"/>
          </w:tcPr>
          <w:p w:rsidR="00172ABA" w:rsidRPr="00853E36" w:rsidRDefault="00853E36" w:rsidP="00172ABA">
            <w:pPr>
              <w:pStyle w:val="NoSpacing"/>
              <w:jc w:val="center"/>
              <w:rPr>
                <w:rFonts w:cs="Times New Roman"/>
                <w:sz w:val="20"/>
                <w:szCs w:val="20"/>
              </w:rPr>
            </w:pPr>
            <w:r w:rsidRPr="00853E36">
              <w:rPr>
                <w:rFonts w:cs="Times New Roman"/>
                <w:sz w:val="20"/>
                <w:szCs w:val="20"/>
              </w:rPr>
              <w:t>OCP</w:t>
            </w:r>
            <w:r w:rsidRPr="00853E36">
              <w:rPr>
                <w:rFonts w:cs="Times New Roman"/>
                <w:sz w:val="20"/>
                <w:szCs w:val="20"/>
                <w:vertAlign w:val="superscript"/>
              </w:rPr>
              <w:t>o</w:t>
            </w:r>
            <w:r w:rsidRPr="00853E36">
              <w:rPr>
                <w:rFonts w:cs="Times New Roman"/>
                <w:sz w:val="20"/>
                <w:szCs w:val="20"/>
                <w:vertAlign w:val="subscript"/>
              </w:rPr>
              <w:t>0</w:t>
            </w:r>
          </w:p>
        </w:tc>
        <w:tc>
          <w:tcPr>
            <w:tcW w:w="1039"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0.5</w:t>
            </w:r>
          </w:p>
        </w:tc>
        <w:tc>
          <w:tcPr>
            <w:tcW w:w="8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1050"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0.5</w:t>
            </w:r>
          </w:p>
        </w:tc>
        <w:tc>
          <w:tcPr>
            <w:tcW w:w="90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897" w:type="dxa"/>
            <w:vAlign w:val="center"/>
          </w:tcPr>
          <w:p w:rsidR="00172ABA" w:rsidRPr="009E3E3B" w:rsidRDefault="00172ABA" w:rsidP="00172ABA">
            <w:pPr>
              <w:pStyle w:val="NoSpacing"/>
              <w:jc w:val="center"/>
              <w:rPr>
                <w:rFonts w:cs="Times New Roman"/>
                <w:color w:val="808080" w:themeColor="background1" w:themeShade="80"/>
                <w:sz w:val="20"/>
                <w:szCs w:val="20"/>
              </w:rPr>
            </w:pPr>
            <w:r w:rsidRPr="009E3E3B">
              <w:rPr>
                <w:rFonts w:cs="Times New Roman"/>
                <w:color w:val="808080" w:themeColor="background1" w:themeShade="80"/>
                <w:sz w:val="20"/>
                <w:szCs w:val="20"/>
              </w:rPr>
              <w:t>0.5</w:t>
            </w:r>
          </w:p>
        </w:tc>
        <w:tc>
          <w:tcPr>
            <w:tcW w:w="94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73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w:t>
            </w:r>
          </w:p>
        </w:tc>
        <w:tc>
          <w:tcPr>
            <w:tcW w:w="897"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0.514</w:t>
            </w:r>
          </w:p>
        </w:tc>
        <w:tc>
          <w:tcPr>
            <w:tcW w:w="958"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0.012</w:t>
            </w:r>
          </w:p>
        </w:tc>
        <w:tc>
          <w:tcPr>
            <w:tcW w:w="771"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43.5</w:t>
            </w:r>
          </w:p>
        </w:tc>
        <w:tc>
          <w:tcPr>
            <w:tcW w:w="98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0.5012</w:t>
            </w:r>
          </w:p>
        </w:tc>
        <w:tc>
          <w:tcPr>
            <w:tcW w:w="942"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0.0007</w:t>
            </w:r>
          </w:p>
        </w:tc>
        <w:tc>
          <w:tcPr>
            <w:tcW w:w="780" w:type="dxa"/>
            <w:vAlign w:val="center"/>
          </w:tcPr>
          <w:p w:rsidR="00172ABA" w:rsidRPr="0019040B" w:rsidRDefault="00172ABA" w:rsidP="00172ABA">
            <w:pPr>
              <w:pStyle w:val="NoSpacing"/>
              <w:jc w:val="center"/>
              <w:rPr>
                <w:rFonts w:cs="Times New Roman"/>
                <w:sz w:val="20"/>
                <w:szCs w:val="20"/>
              </w:rPr>
            </w:pPr>
            <w:r>
              <w:rPr>
                <w:rFonts w:cs="Times New Roman"/>
                <w:sz w:val="20"/>
                <w:szCs w:val="20"/>
              </w:rPr>
              <w:t>664.7</w:t>
            </w:r>
          </w:p>
        </w:tc>
      </w:tr>
    </w:tbl>
    <w:p w:rsidR="00CF7D58" w:rsidRDefault="00CF7D58" w:rsidP="00172ABA">
      <w:pPr>
        <w:ind w:left="-90" w:right="-15"/>
        <w:rPr>
          <w:rFonts w:cs="Times New Roman"/>
          <w:b/>
          <w:sz w:val="20"/>
          <w:szCs w:val="20"/>
          <w:lang w:val="en-US"/>
        </w:rPr>
      </w:pPr>
    </w:p>
    <w:p w:rsidR="00172ABA" w:rsidRPr="002349F0" w:rsidRDefault="00E04F8A" w:rsidP="00E04F8A">
      <w:pPr>
        <w:pStyle w:val="Caption"/>
        <w:rPr>
          <w:rFonts w:cs="Times New Roman"/>
          <w:b w:val="0"/>
          <w:color w:val="auto"/>
          <w:sz w:val="20"/>
          <w:szCs w:val="20"/>
          <w:lang w:val="en-US"/>
        </w:rPr>
      </w:pPr>
      <w:bookmarkStart w:id="33" w:name="_Ref403388544"/>
      <w:bookmarkStart w:id="34" w:name="_Ref402303476"/>
      <w:r w:rsidRPr="00CF50FD">
        <w:rPr>
          <w:color w:val="auto"/>
          <w:sz w:val="20"/>
          <w:szCs w:val="20"/>
          <w:lang w:val="en-US"/>
        </w:rPr>
        <w:t xml:space="preserve">Table S </w:t>
      </w:r>
      <w:r w:rsidR="0031165D" w:rsidRPr="00E04F8A">
        <w:rPr>
          <w:color w:val="auto"/>
          <w:sz w:val="20"/>
          <w:szCs w:val="20"/>
        </w:rPr>
        <w:fldChar w:fldCharType="begin"/>
      </w:r>
      <w:r w:rsidRPr="00CF50FD">
        <w:rPr>
          <w:color w:val="auto"/>
          <w:sz w:val="20"/>
          <w:szCs w:val="20"/>
          <w:lang w:val="en-US"/>
        </w:rPr>
        <w:instrText xml:space="preserve"> SEQ Table_S \* ARABIC </w:instrText>
      </w:r>
      <w:r w:rsidR="0031165D" w:rsidRPr="00E04F8A">
        <w:rPr>
          <w:color w:val="auto"/>
          <w:sz w:val="20"/>
          <w:szCs w:val="20"/>
        </w:rPr>
        <w:fldChar w:fldCharType="separate"/>
      </w:r>
      <w:r w:rsidR="00B33533">
        <w:rPr>
          <w:noProof/>
          <w:color w:val="auto"/>
          <w:sz w:val="20"/>
          <w:szCs w:val="20"/>
          <w:lang w:val="en-US"/>
        </w:rPr>
        <w:t>2</w:t>
      </w:r>
      <w:r w:rsidR="0031165D" w:rsidRPr="00E04F8A">
        <w:rPr>
          <w:color w:val="auto"/>
          <w:sz w:val="20"/>
          <w:szCs w:val="20"/>
        </w:rPr>
        <w:fldChar w:fldCharType="end"/>
      </w:r>
      <w:bookmarkEnd w:id="33"/>
      <w:r w:rsidRPr="00CF50FD">
        <w:rPr>
          <w:color w:val="auto"/>
          <w:sz w:val="20"/>
          <w:szCs w:val="20"/>
          <w:lang w:val="en-US"/>
        </w:rPr>
        <w:t xml:space="preserve"> </w:t>
      </w:r>
      <w:r w:rsidR="002349F0" w:rsidRPr="002349F0">
        <w:rPr>
          <w:rFonts w:cs="Times New Roman"/>
          <w:b w:val="0"/>
          <w:color w:val="auto"/>
          <w:sz w:val="20"/>
          <w:szCs w:val="20"/>
          <w:lang w:val="en-US"/>
        </w:rPr>
        <w:t>Parameter estimation</w:t>
      </w:r>
      <w:r w:rsidR="00751B53">
        <w:rPr>
          <w:rFonts w:cs="Times New Roman"/>
          <w:b w:val="0"/>
          <w:color w:val="auto"/>
          <w:sz w:val="20"/>
          <w:szCs w:val="20"/>
          <w:lang w:val="en-US"/>
        </w:rPr>
        <w:t xml:space="preserve"> of NPQ parameters</w:t>
      </w:r>
      <w:r w:rsidR="002349F0" w:rsidRPr="002349F0">
        <w:rPr>
          <w:rFonts w:cs="Times New Roman"/>
          <w:b w:val="0"/>
          <w:color w:val="auto"/>
          <w:sz w:val="20"/>
          <w:szCs w:val="20"/>
          <w:lang w:val="en-US"/>
        </w:rPr>
        <w:t xml:space="preserve"> in several trials: from trial Q1-4 the kinetic parameters have been freed stepwise. The t-values, in particular that of </w:t>
      </w:r>
      <w:proofErr w:type="gramStart"/>
      <w:r w:rsidR="002349F0" w:rsidRPr="002349F0">
        <w:rPr>
          <w:rFonts w:cs="Times New Roman"/>
          <w:b w:val="0"/>
          <w:i/>
          <w:color w:val="auto"/>
          <w:sz w:val="20"/>
          <w:szCs w:val="20"/>
          <w:lang w:val="en-US"/>
        </w:rPr>
        <w:t>k</w:t>
      </w:r>
      <w:r w:rsidR="002349F0" w:rsidRPr="002349F0">
        <w:rPr>
          <w:rFonts w:cs="Times New Roman"/>
          <w:b w:val="0"/>
          <w:i/>
          <w:color w:val="auto"/>
          <w:sz w:val="20"/>
          <w:szCs w:val="20"/>
          <w:vertAlign w:val="subscript"/>
          <w:lang w:val="en-US"/>
        </w:rPr>
        <w:t>2</w:t>
      </w:r>
      <w:proofErr w:type="gramEnd"/>
      <w:r w:rsidR="002349F0" w:rsidRPr="002349F0">
        <w:rPr>
          <w:rFonts w:cs="Times New Roman"/>
          <w:b w:val="0"/>
          <w:color w:val="auto"/>
          <w:sz w:val="20"/>
          <w:szCs w:val="20"/>
          <w:lang w:val="en-US"/>
        </w:rPr>
        <w:t xml:space="preserve">, gradually drop. Adding a region of fluorescence recovery (trial Q+R) allows all parameters to be estimated with acceptable t-statistics. The Q+R trials were performed for the case of </w:t>
      </w:r>
      <w:proofErr w:type="spellStart"/>
      <w:r w:rsidR="00452C88">
        <w:rPr>
          <w:rFonts w:cs="Times New Roman"/>
          <w:b w:val="0"/>
          <w:color w:val="auto"/>
          <w:sz w:val="20"/>
          <w:szCs w:val="20"/>
          <w:lang w:val="en-US"/>
        </w:rPr>
        <w:t>PSII</w:t>
      </w:r>
      <w:r w:rsidR="002349F0" w:rsidRPr="002349F0">
        <w:rPr>
          <w:rFonts w:cs="Times New Roman"/>
          <w:b w:val="0"/>
          <w:color w:val="auto"/>
          <w:sz w:val="20"/>
          <w:szCs w:val="20"/>
          <w:vertAlign w:val="subscript"/>
          <w:lang w:val="en-US"/>
        </w:rPr>
        <w:t>free</w:t>
      </w:r>
      <w:proofErr w:type="spellEnd"/>
      <w:r w:rsidR="002349F0" w:rsidRPr="002349F0">
        <w:rPr>
          <w:rFonts w:cs="Times New Roman"/>
          <w:b w:val="0"/>
          <w:color w:val="auto"/>
          <w:sz w:val="20"/>
          <w:szCs w:val="20"/>
          <w:lang w:val="en-US"/>
        </w:rPr>
        <w:t xml:space="preserve"> being added and the amount </w:t>
      </w:r>
      <w:r w:rsidR="00BD6F6F">
        <w:rPr>
          <w:rFonts w:cs="Times New Roman"/>
          <w:b w:val="0"/>
          <w:color w:val="auto"/>
          <w:sz w:val="20"/>
          <w:szCs w:val="20"/>
          <w:lang w:val="en-US"/>
        </w:rPr>
        <w:t xml:space="preserve">of </w:t>
      </w:r>
      <w:r w:rsidR="002349F0" w:rsidRPr="002349F0">
        <w:rPr>
          <w:rFonts w:cs="Times New Roman"/>
          <w:b w:val="0"/>
          <w:color w:val="auto"/>
          <w:sz w:val="20"/>
          <w:szCs w:val="20"/>
          <w:lang w:val="en-US"/>
        </w:rPr>
        <w:t>parameters being increased gradually.</w:t>
      </w:r>
      <w:bookmarkEnd w:id="34"/>
      <w:r w:rsidR="006950C3">
        <w:rPr>
          <w:rFonts w:cs="Times New Roman"/>
          <w:b w:val="0"/>
          <w:color w:val="auto"/>
          <w:sz w:val="20"/>
          <w:szCs w:val="20"/>
          <w:lang w:val="en-US"/>
        </w:rPr>
        <w:t xml:space="preserve"> </w:t>
      </w:r>
      <w:proofErr w:type="gramStart"/>
      <w:r w:rsidR="006950C3">
        <w:rPr>
          <w:rFonts w:cs="Times New Roman"/>
          <w:b w:val="0"/>
          <w:color w:val="auto"/>
          <w:sz w:val="20"/>
          <w:szCs w:val="20"/>
          <w:lang w:val="en-US"/>
        </w:rPr>
        <w:t>t-val</w:t>
      </w:r>
      <w:proofErr w:type="gramEnd"/>
      <w:r w:rsidR="006950C3">
        <w:rPr>
          <w:rFonts w:cs="Times New Roman"/>
          <w:b w:val="0"/>
          <w:color w:val="auto"/>
          <w:sz w:val="20"/>
          <w:szCs w:val="20"/>
          <w:lang w:val="en-US"/>
        </w:rPr>
        <w:t>: ratio of estimate and its standard error.</w:t>
      </w:r>
    </w:p>
    <w:p w:rsidR="00FA6BE7" w:rsidRDefault="00FA6BE7" w:rsidP="00FA6BE7">
      <w:pPr>
        <w:pStyle w:val="NoSpacing"/>
        <w:jc w:val="both"/>
        <w:rPr>
          <w:rFonts w:cs="Times New Roman"/>
          <w:szCs w:val="24"/>
          <w:lang w:val="en-GB"/>
        </w:rPr>
      </w:pPr>
    </w:p>
    <w:tbl>
      <w:tblPr>
        <w:tblStyle w:val="TableGrid"/>
        <w:tblW w:w="0" w:type="auto"/>
        <w:jc w:val="center"/>
        <w:tblInd w:w="-21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top w:w="43" w:type="dxa"/>
          <w:left w:w="115" w:type="dxa"/>
          <w:bottom w:w="43" w:type="dxa"/>
          <w:right w:w="115" w:type="dxa"/>
        </w:tblCellMar>
        <w:tblLook w:val="04A0"/>
      </w:tblPr>
      <w:tblGrid>
        <w:gridCol w:w="1786"/>
        <w:gridCol w:w="897"/>
        <w:gridCol w:w="871"/>
        <w:gridCol w:w="780"/>
        <w:gridCol w:w="1050"/>
        <w:gridCol w:w="902"/>
        <w:gridCol w:w="780"/>
        <w:gridCol w:w="897"/>
        <w:gridCol w:w="947"/>
        <w:gridCol w:w="730"/>
        <w:gridCol w:w="897"/>
        <w:gridCol w:w="958"/>
        <w:gridCol w:w="771"/>
      </w:tblGrid>
      <w:tr w:rsidR="005E1DBF">
        <w:trPr>
          <w:jc w:val="center"/>
        </w:trPr>
        <w:tc>
          <w:tcPr>
            <w:tcW w:w="1786" w:type="dxa"/>
            <w:shd w:val="clear" w:color="auto" w:fill="D9D9D9" w:themeFill="background1" w:themeFillShade="D9"/>
            <w:vAlign w:val="center"/>
          </w:tcPr>
          <w:p w:rsidR="005E1DBF" w:rsidRPr="0067127E" w:rsidRDefault="005E1DBF" w:rsidP="00FA6BE7">
            <w:pPr>
              <w:pStyle w:val="NoSpacing"/>
              <w:jc w:val="center"/>
              <w:rPr>
                <w:rFonts w:ascii="Symbol" w:hAnsi="Symbol" w:cs="Times New Roman"/>
                <w:sz w:val="20"/>
                <w:szCs w:val="20"/>
              </w:rPr>
            </w:pPr>
          </w:p>
        </w:tc>
        <w:tc>
          <w:tcPr>
            <w:tcW w:w="2548" w:type="dxa"/>
            <w:gridSpan w:val="3"/>
            <w:shd w:val="clear" w:color="auto" w:fill="D9D9D9" w:themeFill="background1" w:themeFillShade="D9"/>
          </w:tcPr>
          <w:p w:rsidR="005E1DBF" w:rsidRDefault="006138DD" w:rsidP="00EA6B3C">
            <w:pPr>
              <w:pStyle w:val="NoSpacing"/>
              <w:jc w:val="center"/>
              <w:rPr>
                <w:rFonts w:cs="Times New Roman"/>
                <w:sz w:val="20"/>
                <w:szCs w:val="20"/>
              </w:rPr>
            </w:pPr>
            <w:r>
              <w:rPr>
                <w:rFonts w:cs="Times New Roman"/>
                <w:sz w:val="20"/>
                <w:szCs w:val="20"/>
              </w:rPr>
              <w:t>WT</w:t>
            </w:r>
          </w:p>
          <w:p w:rsidR="005E1DBF" w:rsidRPr="0019040B" w:rsidRDefault="005E1DBF" w:rsidP="00BD2E40">
            <w:pPr>
              <w:pStyle w:val="NoSpacing"/>
              <w:jc w:val="center"/>
              <w:rPr>
                <w:rFonts w:cs="Times New Roman"/>
                <w:sz w:val="20"/>
                <w:szCs w:val="20"/>
              </w:rPr>
            </w:pPr>
            <w:proofErr w:type="spellStart"/>
            <w:r>
              <w:rPr>
                <w:rFonts w:cs="Times New Roman"/>
                <w:sz w:val="20"/>
                <w:szCs w:val="20"/>
              </w:rPr>
              <w:t>rmse</w:t>
            </w:r>
            <w:proofErr w:type="spellEnd"/>
            <w:r>
              <w:rPr>
                <w:rFonts w:cs="Times New Roman"/>
                <w:sz w:val="20"/>
                <w:szCs w:val="20"/>
              </w:rPr>
              <w:t xml:space="preserve"> = </w:t>
            </w:r>
            <w:r w:rsidR="00BD2E40">
              <w:rPr>
                <w:rFonts w:cs="Times New Roman"/>
                <w:sz w:val="20"/>
                <w:szCs w:val="20"/>
              </w:rPr>
              <w:t>30</w:t>
            </w:r>
            <w:r>
              <w:rPr>
                <w:rFonts w:cs="Times New Roman"/>
                <w:sz w:val="20"/>
                <w:szCs w:val="20"/>
              </w:rPr>
              <w:t>.</w:t>
            </w:r>
            <w:r w:rsidR="00BD2E40">
              <w:rPr>
                <w:rFonts w:cs="Times New Roman"/>
                <w:sz w:val="20"/>
                <w:szCs w:val="20"/>
              </w:rPr>
              <w:t>9</w:t>
            </w:r>
          </w:p>
        </w:tc>
        <w:tc>
          <w:tcPr>
            <w:tcW w:w="2732" w:type="dxa"/>
            <w:gridSpan w:val="3"/>
            <w:shd w:val="clear" w:color="auto" w:fill="D9D9D9" w:themeFill="background1" w:themeFillShade="D9"/>
          </w:tcPr>
          <w:p w:rsidR="005E1DBF" w:rsidRDefault="005E1DBF" w:rsidP="00436721">
            <w:pPr>
              <w:pStyle w:val="NoSpacing"/>
              <w:jc w:val="center"/>
              <w:rPr>
                <w:rFonts w:cs="Times New Roman"/>
                <w:sz w:val="20"/>
                <w:szCs w:val="20"/>
              </w:rPr>
            </w:pPr>
            <w:r w:rsidRPr="00FA6BE7">
              <w:rPr>
                <w:rFonts w:ascii="Symbol" w:hAnsi="Symbol" w:cs="Times New Roman"/>
                <w:sz w:val="20"/>
                <w:szCs w:val="20"/>
              </w:rPr>
              <w:t></w:t>
            </w:r>
            <w:proofErr w:type="spellStart"/>
            <w:r>
              <w:rPr>
                <w:rFonts w:cs="Times New Roman"/>
                <w:sz w:val="20"/>
                <w:szCs w:val="20"/>
              </w:rPr>
              <w:t>ApcD</w:t>
            </w:r>
            <w:proofErr w:type="spellEnd"/>
          </w:p>
          <w:p w:rsidR="005E1DBF" w:rsidRPr="0019040B" w:rsidRDefault="00DE35D4" w:rsidP="00DE35D4">
            <w:pPr>
              <w:pStyle w:val="NoSpacing"/>
              <w:jc w:val="center"/>
              <w:rPr>
                <w:rFonts w:cs="Times New Roman"/>
                <w:sz w:val="20"/>
                <w:szCs w:val="20"/>
              </w:rPr>
            </w:pPr>
            <w:proofErr w:type="spellStart"/>
            <w:r>
              <w:rPr>
                <w:rFonts w:cs="Times New Roman"/>
                <w:sz w:val="20"/>
                <w:szCs w:val="20"/>
              </w:rPr>
              <w:t>rmse</w:t>
            </w:r>
            <w:proofErr w:type="spellEnd"/>
            <w:r>
              <w:rPr>
                <w:rFonts w:cs="Times New Roman"/>
                <w:sz w:val="20"/>
                <w:szCs w:val="20"/>
              </w:rPr>
              <w:t xml:space="preserve"> = 31</w:t>
            </w:r>
            <w:r w:rsidR="005E1DBF">
              <w:rPr>
                <w:rFonts w:cs="Times New Roman"/>
                <w:sz w:val="20"/>
                <w:szCs w:val="20"/>
              </w:rPr>
              <w:t>.</w:t>
            </w:r>
            <w:r>
              <w:rPr>
                <w:rFonts w:cs="Times New Roman"/>
                <w:sz w:val="20"/>
                <w:szCs w:val="20"/>
              </w:rPr>
              <w:t>3</w:t>
            </w:r>
          </w:p>
        </w:tc>
        <w:tc>
          <w:tcPr>
            <w:tcW w:w="2574" w:type="dxa"/>
            <w:gridSpan w:val="3"/>
            <w:shd w:val="clear" w:color="auto" w:fill="D9D9D9" w:themeFill="background1" w:themeFillShade="D9"/>
          </w:tcPr>
          <w:p w:rsidR="005E1DBF" w:rsidRDefault="005E1DBF" w:rsidP="00436721">
            <w:pPr>
              <w:pStyle w:val="NoSpacing"/>
              <w:jc w:val="center"/>
              <w:rPr>
                <w:rFonts w:cs="Times New Roman"/>
                <w:sz w:val="20"/>
                <w:szCs w:val="20"/>
              </w:rPr>
            </w:pPr>
            <w:r w:rsidRPr="00FA6BE7">
              <w:rPr>
                <w:rFonts w:ascii="Symbol" w:hAnsi="Symbol" w:cs="Times New Roman"/>
                <w:sz w:val="20"/>
                <w:szCs w:val="20"/>
              </w:rPr>
              <w:t></w:t>
            </w:r>
            <w:proofErr w:type="spellStart"/>
            <w:r>
              <w:rPr>
                <w:rFonts w:cs="Times New Roman"/>
                <w:sz w:val="20"/>
                <w:szCs w:val="20"/>
              </w:rPr>
              <w:t>ApcF</w:t>
            </w:r>
            <w:proofErr w:type="spellEnd"/>
          </w:p>
          <w:p w:rsidR="005E1DBF" w:rsidRPr="0019040B" w:rsidRDefault="005E1DBF" w:rsidP="00DE35D4">
            <w:pPr>
              <w:pStyle w:val="NoSpacing"/>
              <w:jc w:val="center"/>
              <w:rPr>
                <w:rFonts w:cs="Times New Roman"/>
                <w:sz w:val="20"/>
                <w:szCs w:val="20"/>
              </w:rPr>
            </w:pPr>
            <w:proofErr w:type="spellStart"/>
            <w:r>
              <w:rPr>
                <w:rFonts w:cs="Times New Roman"/>
                <w:sz w:val="20"/>
                <w:szCs w:val="20"/>
              </w:rPr>
              <w:t>rmse</w:t>
            </w:r>
            <w:proofErr w:type="spellEnd"/>
            <w:r>
              <w:rPr>
                <w:rFonts w:cs="Times New Roman"/>
                <w:sz w:val="20"/>
                <w:szCs w:val="20"/>
              </w:rPr>
              <w:t xml:space="preserve"> = </w:t>
            </w:r>
            <w:r w:rsidR="00DE35D4">
              <w:rPr>
                <w:rFonts w:cs="Times New Roman"/>
                <w:sz w:val="20"/>
                <w:szCs w:val="20"/>
              </w:rPr>
              <w:t>2</w:t>
            </w:r>
            <w:r>
              <w:rPr>
                <w:rFonts w:cs="Times New Roman"/>
                <w:sz w:val="20"/>
                <w:szCs w:val="20"/>
              </w:rPr>
              <w:t>7.</w:t>
            </w:r>
            <w:r w:rsidR="00DE35D4">
              <w:rPr>
                <w:rFonts w:cs="Times New Roman"/>
                <w:sz w:val="20"/>
                <w:szCs w:val="20"/>
              </w:rPr>
              <w:t>2</w:t>
            </w:r>
          </w:p>
        </w:tc>
        <w:tc>
          <w:tcPr>
            <w:tcW w:w="2626" w:type="dxa"/>
            <w:gridSpan w:val="3"/>
            <w:shd w:val="clear" w:color="auto" w:fill="D9D9D9" w:themeFill="background1" w:themeFillShade="D9"/>
          </w:tcPr>
          <w:p w:rsidR="005E1DBF" w:rsidRDefault="005E1DBF" w:rsidP="00436721">
            <w:pPr>
              <w:pStyle w:val="NoSpacing"/>
              <w:jc w:val="center"/>
              <w:rPr>
                <w:rFonts w:cs="Times New Roman"/>
                <w:sz w:val="20"/>
                <w:szCs w:val="20"/>
              </w:rPr>
            </w:pPr>
            <w:r w:rsidRPr="00FA6BE7">
              <w:rPr>
                <w:rFonts w:ascii="Symbol" w:hAnsi="Symbol" w:cs="Times New Roman"/>
                <w:sz w:val="20"/>
                <w:szCs w:val="20"/>
              </w:rPr>
              <w:t></w:t>
            </w:r>
            <w:proofErr w:type="spellStart"/>
            <w:r>
              <w:rPr>
                <w:rFonts w:cs="Times New Roman"/>
                <w:sz w:val="20"/>
                <w:szCs w:val="20"/>
              </w:rPr>
              <w:t>ApcDF</w:t>
            </w:r>
            <w:proofErr w:type="spellEnd"/>
          </w:p>
          <w:p w:rsidR="005E1DBF" w:rsidRPr="0019040B" w:rsidRDefault="005E1DBF" w:rsidP="00DE35D4">
            <w:pPr>
              <w:pStyle w:val="NoSpacing"/>
              <w:jc w:val="center"/>
              <w:rPr>
                <w:rFonts w:cs="Times New Roman"/>
                <w:sz w:val="20"/>
                <w:szCs w:val="20"/>
              </w:rPr>
            </w:pPr>
            <w:proofErr w:type="spellStart"/>
            <w:r>
              <w:rPr>
                <w:rFonts w:cs="Times New Roman"/>
                <w:sz w:val="20"/>
                <w:szCs w:val="20"/>
              </w:rPr>
              <w:t>rmse</w:t>
            </w:r>
            <w:proofErr w:type="spellEnd"/>
            <w:r>
              <w:rPr>
                <w:rFonts w:cs="Times New Roman"/>
                <w:sz w:val="20"/>
                <w:szCs w:val="20"/>
              </w:rPr>
              <w:t xml:space="preserve"> = </w:t>
            </w:r>
            <w:r w:rsidR="00DE35D4">
              <w:rPr>
                <w:rFonts w:cs="Times New Roman"/>
                <w:sz w:val="20"/>
                <w:szCs w:val="20"/>
              </w:rPr>
              <w:t>2</w:t>
            </w:r>
            <w:r>
              <w:rPr>
                <w:rFonts w:cs="Times New Roman"/>
                <w:sz w:val="20"/>
                <w:szCs w:val="20"/>
              </w:rPr>
              <w:t>7.</w:t>
            </w:r>
            <w:r w:rsidR="00DE35D4">
              <w:rPr>
                <w:rFonts w:cs="Times New Roman"/>
                <w:sz w:val="20"/>
                <w:szCs w:val="20"/>
              </w:rPr>
              <w:t>2</w:t>
            </w:r>
          </w:p>
        </w:tc>
      </w:tr>
      <w:tr w:rsidR="00DE35D4">
        <w:trPr>
          <w:jc w:val="center"/>
        </w:trPr>
        <w:tc>
          <w:tcPr>
            <w:tcW w:w="1786" w:type="dxa"/>
            <w:shd w:val="clear" w:color="auto" w:fill="D9D9D9" w:themeFill="background1" w:themeFillShade="D9"/>
            <w:vAlign w:val="center"/>
          </w:tcPr>
          <w:p w:rsidR="00DE35D4" w:rsidRPr="0067127E" w:rsidRDefault="006950C3" w:rsidP="00DE0F0C">
            <w:pPr>
              <w:pStyle w:val="NoSpacing"/>
              <w:jc w:val="center"/>
              <w:rPr>
                <w:rFonts w:ascii="Symbol" w:hAnsi="Symbol" w:cs="Times New Roman"/>
                <w:sz w:val="20"/>
                <w:szCs w:val="20"/>
              </w:rPr>
            </w:pPr>
            <w:r w:rsidRPr="006950C3">
              <w:rPr>
                <w:sz w:val="20"/>
                <w:szCs w:val="20"/>
              </w:rPr>
              <w:t>parameter</w:t>
            </w:r>
          </w:p>
        </w:tc>
        <w:tc>
          <w:tcPr>
            <w:tcW w:w="897"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estimate</w:t>
            </w:r>
          </w:p>
        </w:tc>
        <w:tc>
          <w:tcPr>
            <w:tcW w:w="871"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st. error</w:t>
            </w:r>
          </w:p>
        </w:tc>
        <w:tc>
          <w:tcPr>
            <w:tcW w:w="780"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t-val</w:t>
            </w:r>
          </w:p>
        </w:tc>
        <w:tc>
          <w:tcPr>
            <w:tcW w:w="1050"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estimate</w:t>
            </w:r>
          </w:p>
        </w:tc>
        <w:tc>
          <w:tcPr>
            <w:tcW w:w="902"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st. error</w:t>
            </w:r>
          </w:p>
        </w:tc>
        <w:tc>
          <w:tcPr>
            <w:tcW w:w="780"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t-val</w:t>
            </w:r>
          </w:p>
        </w:tc>
        <w:tc>
          <w:tcPr>
            <w:tcW w:w="897"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estimate</w:t>
            </w:r>
          </w:p>
        </w:tc>
        <w:tc>
          <w:tcPr>
            <w:tcW w:w="947"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st. error</w:t>
            </w:r>
          </w:p>
        </w:tc>
        <w:tc>
          <w:tcPr>
            <w:tcW w:w="730"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t-val</w:t>
            </w:r>
          </w:p>
        </w:tc>
        <w:tc>
          <w:tcPr>
            <w:tcW w:w="897"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estimate</w:t>
            </w:r>
          </w:p>
        </w:tc>
        <w:tc>
          <w:tcPr>
            <w:tcW w:w="958"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st. error</w:t>
            </w:r>
          </w:p>
        </w:tc>
        <w:tc>
          <w:tcPr>
            <w:tcW w:w="771" w:type="dxa"/>
            <w:shd w:val="clear" w:color="auto" w:fill="D9D9D9" w:themeFill="background1" w:themeFillShade="D9"/>
            <w:vAlign w:val="center"/>
          </w:tcPr>
          <w:p w:rsidR="00DE35D4" w:rsidRPr="0019040B" w:rsidRDefault="00DE35D4" w:rsidP="00DE0F0C">
            <w:pPr>
              <w:pStyle w:val="NoSpacing"/>
              <w:jc w:val="center"/>
              <w:rPr>
                <w:rFonts w:cs="Times New Roman"/>
                <w:sz w:val="20"/>
                <w:szCs w:val="20"/>
              </w:rPr>
            </w:pPr>
            <w:r>
              <w:rPr>
                <w:rFonts w:cs="Times New Roman"/>
                <w:sz w:val="20"/>
                <w:szCs w:val="20"/>
              </w:rPr>
              <w:t>t-val</w:t>
            </w:r>
          </w:p>
        </w:tc>
      </w:tr>
      <w:tr w:rsidR="00BD2E40">
        <w:trPr>
          <w:jc w:val="center"/>
        </w:trPr>
        <w:tc>
          <w:tcPr>
            <w:tcW w:w="1786" w:type="dxa"/>
            <w:vAlign w:val="center"/>
          </w:tcPr>
          <w:p w:rsidR="00BD2E40" w:rsidRPr="0067127E" w:rsidRDefault="00BD2E40" w:rsidP="00FA6BE7">
            <w:pPr>
              <w:pStyle w:val="NoSpacing"/>
              <w:jc w:val="center"/>
              <w:rPr>
                <w:rFonts w:ascii="Symbol" w:hAnsi="Symbol" w:cs="Times New Roman"/>
                <w:sz w:val="20"/>
                <w:szCs w:val="20"/>
              </w:rPr>
            </w:pPr>
            <w:r w:rsidRPr="0067127E">
              <w:rPr>
                <w:rFonts w:ascii="Symbol" w:hAnsi="Symbol" w:cs="Times New Roman"/>
                <w:sz w:val="20"/>
                <w:szCs w:val="20"/>
              </w:rPr>
              <w:t></w:t>
            </w:r>
          </w:p>
        </w:tc>
        <w:tc>
          <w:tcPr>
            <w:tcW w:w="897" w:type="dxa"/>
            <w:vAlign w:val="center"/>
          </w:tcPr>
          <w:p w:rsidR="00BD2E40" w:rsidRPr="0019040B" w:rsidRDefault="00BD2E40" w:rsidP="001A0D74">
            <w:pPr>
              <w:pStyle w:val="NoSpacing"/>
              <w:jc w:val="center"/>
              <w:rPr>
                <w:rFonts w:cs="Times New Roman"/>
                <w:sz w:val="20"/>
                <w:szCs w:val="20"/>
              </w:rPr>
            </w:pPr>
            <w:r>
              <w:rPr>
                <w:rFonts w:cs="Times New Roman"/>
                <w:sz w:val="20"/>
                <w:szCs w:val="20"/>
              </w:rPr>
              <w:t>0.034</w:t>
            </w:r>
          </w:p>
        </w:tc>
        <w:tc>
          <w:tcPr>
            <w:tcW w:w="871" w:type="dxa"/>
            <w:vAlign w:val="center"/>
          </w:tcPr>
          <w:p w:rsidR="00BD2E40" w:rsidRPr="0019040B" w:rsidRDefault="00BD2E40" w:rsidP="001A0D74">
            <w:pPr>
              <w:pStyle w:val="NoSpacing"/>
              <w:jc w:val="center"/>
              <w:rPr>
                <w:rFonts w:cs="Times New Roman"/>
                <w:sz w:val="20"/>
                <w:szCs w:val="20"/>
              </w:rPr>
            </w:pPr>
            <w:r>
              <w:rPr>
                <w:rFonts w:cs="Times New Roman"/>
                <w:sz w:val="20"/>
                <w:szCs w:val="20"/>
              </w:rPr>
              <w:t>0.001</w:t>
            </w:r>
          </w:p>
        </w:tc>
        <w:tc>
          <w:tcPr>
            <w:tcW w:w="780" w:type="dxa"/>
            <w:vAlign w:val="center"/>
          </w:tcPr>
          <w:p w:rsidR="00BD2E40" w:rsidRPr="0019040B" w:rsidRDefault="00BD2E40" w:rsidP="001A0D74">
            <w:pPr>
              <w:pStyle w:val="NoSpacing"/>
              <w:jc w:val="center"/>
              <w:rPr>
                <w:rFonts w:cs="Times New Roman"/>
                <w:sz w:val="20"/>
                <w:szCs w:val="20"/>
              </w:rPr>
            </w:pPr>
            <w:r>
              <w:rPr>
                <w:rFonts w:cs="Times New Roman"/>
                <w:sz w:val="20"/>
                <w:szCs w:val="20"/>
              </w:rPr>
              <w:t>28.0</w:t>
            </w:r>
          </w:p>
        </w:tc>
        <w:tc>
          <w:tcPr>
            <w:tcW w:w="1050" w:type="dxa"/>
            <w:vAlign w:val="center"/>
          </w:tcPr>
          <w:p w:rsidR="00BD2E40" w:rsidRPr="0019040B" w:rsidRDefault="00BD2E40" w:rsidP="00703DC5">
            <w:pPr>
              <w:pStyle w:val="NoSpacing"/>
              <w:jc w:val="center"/>
              <w:rPr>
                <w:rFonts w:cs="Times New Roman"/>
                <w:sz w:val="20"/>
                <w:szCs w:val="20"/>
              </w:rPr>
            </w:pPr>
            <w:r>
              <w:rPr>
                <w:rFonts w:cs="Times New Roman"/>
                <w:sz w:val="20"/>
                <w:szCs w:val="20"/>
              </w:rPr>
              <w:t>0.059</w:t>
            </w:r>
          </w:p>
        </w:tc>
        <w:tc>
          <w:tcPr>
            <w:tcW w:w="902" w:type="dxa"/>
            <w:vAlign w:val="center"/>
          </w:tcPr>
          <w:p w:rsidR="00BD2E40" w:rsidRPr="0019040B" w:rsidRDefault="00BD2E40" w:rsidP="00703DC5">
            <w:pPr>
              <w:pStyle w:val="NoSpacing"/>
              <w:jc w:val="center"/>
              <w:rPr>
                <w:rFonts w:cs="Times New Roman"/>
                <w:sz w:val="20"/>
                <w:szCs w:val="20"/>
              </w:rPr>
            </w:pPr>
            <w:r>
              <w:rPr>
                <w:rFonts w:cs="Times New Roman"/>
                <w:sz w:val="20"/>
                <w:szCs w:val="20"/>
              </w:rPr>
              <w:t>0.002</w:t>
            </w:r>
          </w:p>
        </w:tc>
        <w:tc>
          <w:tcPr>
            <w:tcW w:w="780" w:type="dxa"/>
            <w:vAlign w:val="center"/>
          </w:tcPr>
          <w:p w:rsidR="00BD2E40" w:rsidRPr="0019040B" w:rsidRDefault="00BD2E40" w:rsidP="00703DC5">
            <w:pPr>
              <w:pStyle w:val="NoSpacing"/>
              <w:jc w:val="center"/>
              <w:rPr>
                <w:rFonts w:cs="Times New Roman"/>
                <w:sz w:val="20"/>
                <w:szCs w:val="20"/>
              </w:rPr>
            </w:pPr>
            <w:r>
              <w:rPr>
                <w:rFonts w:cs="Times New Roman"/>
                <w:sz w:val="20"/>
                <w:szCs w:val="20"/>
              </w:rPr>
              <w:t>36.0</w:t>
            </w:r>
          </w:p>
        </w:tc>
        <w:tc>
          <w:tcPr>
            <w:tcW w:w="897" w:type="dxa"/>
            <w:vAlign w:val="center"/>
          </w:tcPr>
          <w:p w:rsidR="00BD2E40" w:rsidRPr="0019040B" w:rsidRDefault="00BD2E40" w:rsidP="00D60777">
            <w:pPr>
              <w:pStyle w:val="NoSpacing"/>
              <w:jc w:val="center"/>
              <w:rPr>
                <w:rFonts w:cs="Times New Roman"/>
                <w:sz w:val="20"/>
                <w:szCs w:val="20"/>
              </w:rPr>
            </w:pPr>
            <w:r>
              <w:rPr>
                <w:rFonts w:cs="Times New Roman"/>
                <w:sz w:val="20"/>
                <w:szCs w:val="20"/>
              </w:rPr>
              <w:t>0.072</w:t>
            </w:r>
          </w:p>
        </w:tc>
        <w:tc>
          <w:tcPr>
            <w:tcW w:w="947" w:type="dxa"/>
            <w:vAlign w:val="center"/>
          </w:tcPr>
          <w:p w:rsidR="00BD2E40" w:rsidRPr="0019040B" w:rsidRDefault="00BD2E40" w:rsidP="00D60777">
            <w:pPr>
              <w:pStyle w:val="NoSpacing"/>
              <w:jc w:val="center"/>
              <w:rPr>
                <w:rFonts w:cs="Times New Roman"/>
                <w:sz w:val="20"/>
                <w:szCs w:val="20"/>
              </w:rPr>
            </w:pPr>
            <w:r>
              <w:rPr>
                <w:rFonts w:cs="Times New Roman"/>
                <w:sz w:val="20"/>
                <w:szCs w:val="20"/>
              </w:rPr>
              <w:t>0.002</w:t>
            </w:r>
          </w:p>
        </w:tc>
        <w:tc>
          <w:tcPr>
            <w:tcW w:w="730" w:type="dxa"/>
            <w:vAlign w:val="center"/>
          </w:tcPr>
          <w:p w:rsidR="00BD2E40" w:rsidRPr="0019040B" w:rsidRDefault="00BD2E40" w:rsidP="00D60777">
            <w:pPr>
              <w:pStyle w:val="NoSpacing"/>
              <w:jc w:val="center"/>
              <w:rPr>
                <w:rFonts w:cs="Times New Roman"/>
                <w:sz w:val="20"/>
                <w:szCs w:val="20"/>
              </w:rPr>
            </w:pPr>
            <w:r>
              <w:rPr>
                <w:rFonts w:cs="Times New Roman"/>
                <w:sz w:val="20"/>
                <w:szCs w:val="20"/>
              </w:rPr>
              <w:t>46.1</w:t>
            </w:r>
          </w:p>
        </w:tc>
        <w:tc>
          <w:tcPr>
            <w:tcW w:w="897" w:type="dxa"/>
            <w:vAlign w:val="center"/>
          </w:tcPr>
          <w:p w:rsidR="00BD2E40" w:rsidRPr="0019040B" w:rsidRDefault="00BD2E40" w:rsidP="00D60777">
            <w:pPr>
              <w:pStyle w:val="NoSpacing"/>
              <w:jc w:val="center"/>
              <w:rPr>
                <w:rFonts w:cs="Times New Roman"/>
                <w:sz w:val="20"/>
                <w:szCs w:val="20"/>
              </w:rPr>
            </w:pPr>
            <w:r>
              <w:rPr>
                <w:rFonts w:cs="Times New Roman"/>
                <w:sz w:val="20"/>
                <w:szCs w:val="20"/>
              </w:rPr>
              <w:t>0.131</w:t>
            </w:r>
          </w:p>
        </w:tc>
        <w:tc>
          <w:tcPr>
            <w:tcW w:w="958" w:type="dxa"/>
            <w:vAlign w:val="center"/>
          </w:tcPr>
          <w:p w:rsidR="00BD2E40" w:rsidRPr="0019040B" w:rsidRDefault="00BD2E40" w:rsidP="00D60777">
            <w:pPr>
              <w:pStyle w:val="NoSpacing"/>
              <w:jc w:val="center"/>
              <w:rPr>
                <w:rFonts w:cs="Times New Roman"/>
                <w:sz w:val="20"/>
                <w:szCs w:val="20"/>
              </w:rPr>
            </w:pPr>
            <w:r>
              <w:rPr>
                <w:rFonts w:cs="Times New Roman"/>
                <w:sz w:val="20"/>
                <w:szCs w:val="20"/>
              </w:rPr>
              <w:t>0.002</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56.8</w:t>
            </w:r>
          </w:p>
        </w:tc>
      </w:tr>
      <w:tr w:rsidR="00BD2E40">
        <w:trPr>
          <w:jc w:val="center"/>
        </w:trPr>
        <w:tc>
          <w:tcPr>
            <w:tcW w:w="1786" w:type="dxa"/>
            <w:vAlign w:val="center"/>
          </w:tcPr>
          <w:p w:rsidR="00BD2E40" w:rsidRPr="009E0119" w:rsidRDefault="00BD2E40" w:rsidP="00FA6BE7">
            <w:pPr>
              <w:pStyle w:val="NoSpacing"/>
              <w:jc w:val="center"/>
              <w:rPr>
                <w:rFonts w:ascii="Symbol" w:hAnsi="Symbol" w:cs="Times New Roman"/>
                <w:i/>
                <w:sz w:val="20"/>
                <w:szCs w:val="20"/>
              </w:rPr>
            </w:pPr>
            <w:r w:rsidRPr="009E0119">
              <w:rPr>
                <w:rFonts w:ascii="Symbol" w:hAnsi="Symbol" w:cs="Times New Roman"/>
                <w:i/>
                <w:sz w:val="20"/>
                <w:szCs w:val="20"/>
              </w:rPr>
              <w:t></w:t>
            </w:r>
            <w:r>
              <w:rPr>
                <w:rFonts w:ascii="Symbol" w:hAnsi="Symbol" w:cs="Times New Roman"/>
                <w:i/>
                <w:sz w:val="20"/>
                <w:szCs w:val="20"/>
              </w:rPr>
              <w:t></w:t>
            </w:r>
            <w:r w:rsidRPr="006138DD">
              <w:rPr>
                <w:sz w:val="20"/>
              </w:rPr>
              <w:t>(fixed)</w:t>
            </w:r>
          </w:p>
        </w:tc>
        <w:tc>
          <w:tcPr>
            <w:tcW w:w="897" w:type="dxa"/>
            <w:vAlign w:val="center"/>
          </w:tcPr>
          <w:p w:rsidR="00BD2E40" w:rsidRPr="00043056" w:rsidRDefault="00BD2E40" w:rsidP="001A0D74">
            <w:pPr>
              <w:pStyle w:val="NoSpacing"/>
              <w:jc w:val="center"/>
              <w:rPr>
                <w:rFonts w:cs="Times New Roman"/>
                <w:color w:val="808080" w:themeColor="background1" w:themeShade="80"/>
                <w:sz w:val="20"/>
                <w:szCs w:val="20"/>
              </w:rPr>
            </w:pPr>
            <w:r>
              <w:rPr>
                <w:rFonts w:cs="Times New Roman"/>
                <w:color w:val="808080" w:themeColor="background1" w:themeShade="80"/>
                <w:sz w:val="20"/>
                <w:szCs w:val="20"/>
              </w:rPr>
              <w:t>3.6</w:t>
            </w:r>
          </w:p>
        </w:tc>
        <w:tc>
          <w:tcPr>
            <w:tcW w:w="871" w:type="dxa"/>
            <w:vAlign w:val="center"/>
          </w:tcPr>
          <w:p w:rsidR="00BD2E40" w:rsidRPr="00043056" w:rsidRDefault="00BD2E40" w:rsidP="001A0D74">
            <w:pPr>
              <w:pStyle w:val="NoSpacing"/>
              <w:jc w:val="center"/>
              <w:rPr>
                <w:rFonts w:cs="Times New Roman"/>
                <w:color w:val="808080" w:themeColor="background1" w:themeShade="80"/>
                <w:sz w:val="20"/>
                <w:szCs w:val="20"/>
              </w:rPr>
            </w:pPr>
          </w:p>
        </w:tc>
        <w:tc>
          <w:tcPr>
            <w:tcW w:w="780" w:type="dxa"/>
            <w:vAlign w:val="center"/>
          </w:tcPr>
          <w:p w:rsidR="00BD2E40" w:rsidRPr="00043056" w:rsidRDefault="00BD2E40" w:rsidP="001A0D74">
            <w:pPr>
              <w:pStyle w:val="NoSpacing"/>
              <w:jc w:val="center"/>
              <w:rPr>
                <w:rFonts w:cs="Times New Roman"/>
                <w:color w:val="808080" w:themeColor="background1" w:themeShade="80"/>
                <w:sz w:val="20"/>
                <w:szCs w:val="20"/>
              </w:rPr>
            </w:pPr>
          </w:p>
        </w:tc>
        <w:tc>
          <w:tcPr>
            <w:tcW w:w="1050" w:type="dxa"/>
            <w:vAlign w:val="center"/>
          </w:tcPr>
          <w:p w:rsidR="00BD2E40" w:rsidRPr="00043056" w:rsidRDefault="00BD2E40" w:rsidP="00FA6BE7">
            <w:pPr>
              <w:pStyle w:val="NoSpacing"/>
              <w:jc w:val="center"/>
              <w:rPr>
                <w:rFonts w:cs="Times New Roman"/>
                <w:color w:val="808080" w:themeColor="background1" w:themeShade="80"/>
                <w:sz w:val="20"/>
                <w:szCs w:val="20"/>
              </w:rPr>
            </w:pPr>
            <w:r w:rsidRPr="00043056">
              <w:rPr>
                <w:rFonts w:cs="Times New Roman"/>
                <w:color w:val="808080" w:themeColor="background1" w:themeShade="80"/>
                <w:sz w:val="20"/>
                <w:szCs w:val="20"/>
              </w:rPr>
              <w:t>3</w:t>
            </w:r>
            <w:r>
              <w:rPr>
                <w:rFonts w:cs="Times New Roman"/>
                <w:color w:val="808080" w:themeColor="background1" w:themeShade="80"/>
                <w:sz w:val="20"/>
                <w:szCs w:val="20"/>
              </w:rPr>
              <w:t>.6</w:t>
            </w:r>
          </w:p>
        </w:tc>
        <w:tc>
          <w:tcPr>
            <w:tcW w:w="902" w:type="dxa"/>
            <w:vAlign w:val="center"/>
          </w:tcPr>
          <w:p w:rsidR="00BD2E40" w:rsidRPr="00043056" w:rsidRDefault="00BD2E40" w:rsidP="00FA6BE7">
            <w:pPr>
              <w:pStyle w:val="NoSpacing"/>
              <w:jc w:val="center"/>
              <w:rPr>
                <w:rFonts w:cs="Times New Roman"/>
                <w:color w:val="808080" w:themeColor="background1" w:themeShade="80"/>
                <w:sz w:val="20"/>
                <w:szCs w:val="20"/>
              </w:rPr>
            </w:pPr>
          </w:p>
        </w:tc>
        <w:tc>
          <w:tcPr>
            <w:tcW w:w="780" w:type="dxa"/>
            <w:vAlign w:val="center"/>
          </w:tcPr>
          <w:p w:rsidR="00BD2E40" w:rsidRPr="00043056" w:rsidRDefault="00BD2E40" w:rsidP="00FA6BE7">
            <w:pPr>
              <w:pStyle w:val="NoSpacing"/>
              <w:jc w:val="center"/>
              <w:rPr>
                <w:rFonts w:cs="Times New Roman"/>
                <w:color w:val="808080" w:themeColor="background1" w:themeShade="80"/>
                <w:sz w:val="20"/>
                <w:szCs w:val="20"/>
              </w:rPr>
            </w:pPr>
          </w:p>
        </w:tc>
        <w:tc>
          <w:tcPr>
            <w:tcW w:w="897" w:type="dxa"/>
            <w:vAlign w:val="center"/>
          </w:tcPr>
          <w:p w:rsidR="00BD2E40" w:rsidRPr="00043056" w:rsidRDefault="00BD2E40" w:rsidP="00FA6BE7">
            <w:pPr>
              <w:pStyle w:val="NoSpacing"/>
              <w:jc w:val="center"/>
              <w:rPr>
                <w:rFonts w:cs="Times New Roman"/>
                <w:color w:val="808080" w:themeColor="background1" w:themeShade="80"/>
                <w:sz w:val="20"/>
                <w:szCs w:val="20"/>
              </w:rPr>
            </w:pPr>
            <w:r w:rsidRPr="00043056">
              <w:rPr>
                <w:rFonts w:cs="Times New Roman"/>
                <w:color w:val="808080" w:themeColor="background1" w:themeShade="80"/>
                <w:sz w:val="20"/>
                <w:szCs w:val="20"/>
              </w:rPr>
              <w:t>3</w:t>
            </w:r>
            <w:r>
              <w:rPr>
                <w:rFonts w:cs="Times New Roman"/>
                <w:color w:val="808080" w:themeColor="background1" w:themeShade="80"/>
                <w:sz w:val="20"/>
                <w:szCs w:val="20"/>
              </w:rPr>
              <w:t>.6</w:t>
            </w:r>
          </w:p>
        </w:tc>
        <w:tc>
          <w:tcPr>
            <w:tcW w:w="947" w:type="dxa"/>
            <w:vAlign w:val="center"/>
          </w:tcPr>
          <w:p w:rsidR="00BD2E40" w:rsidRPr="00043056" w:rsidRDefault="00BD2E40" w:rsidP="00FA6BE7">
            <w:pPr>
              <w:pStyle w:val="NoSpacing"/>
              <w:jc w:val="center"/>
              <w:rPr>
                <w:rFonts w:cs="Times New Roman"/>
                <w:color w:val="808080" w:themeColor="background1" w:themeShade="80"/>
                <w:sz w:val="20"/>
                <w:szCs w:val="20"/>
              </w:rPr>
            </w:pPr>
          </w:p>
        </w:tc>
        <w:tc>
          <w:tcPr>
            <w:tcW w:w="730" w:type="dxa"/>
            <w:vAlign w:val="center"/>
          </w:tcPr>
          <w:p w:rsidR="00BD2E40" w:rsidRPr="00043056" w:rsidRDefault="00BD2E40" w:rsidP="00FA6BE7">
            <w:pPr>
              <w:pStyle w:val="NoSpacing"/>
              <w:jc w:val="center"/>
              <w:rPr>
                <w:rFonts w:cs="Times New Roman"/>
                <w:color w:val="808080" w:themeColor="background1" w:themeShade="80"/>
                <w:sz w:val="20"/>
                <w:szCs w:val="20"/>
              </w:rPr>
            </w:pPr>
          </w:p>
        </w:tc>
        <w:tc>
          <w:tcPr>
            <w:tcW w:w="897" w:type="dxa"/>
            <w:vAlign w:val="center"/>
          </w:tcPr>
          <w:p w:rsidR="00BD2E40" w:rsidRPr="00043056" w:rsidRDefault="00BD2E40" w:rsidP="00FA6BE7">
            <w:pPr>
              <w:pStyle w:val="NoSpacing"/>
              <w:jc w:val="center"/>
              <w:rPr>
                <w:rFonts w:cs="Times New Roman"/>
                <w:color w:val="808080" w:themeColor="background1" w:themeShade="80"/>
                <w:sz w:val="20"/>
                <w:szCs w:val="20"/>
              </w:rPr>
            </w:pPr>
            <w:r w:rsidRPr="00043056">
              <w:rPr>
                <w:rFonts w:cs="Times New Roman"/>
                <w:color w:val="808080" w:themeColor="background1" w:themeShade="80"/>
                <w:sz w:val="20"/>
                <w:szCs w:val="20"/>
              </w:rPr>
              <w:t>3</w:t>
            </w:r>
            <w:r>
              <w:rPr>
                <w:rFonts w:cs="Times New Roman"/>
                <w:color w:val="808080" w:themeColor="background1" w:themeShade="80"/>
                <w:sz w:val="20"/>
                <w:szCs w:val="20"/>
              </w:rPr>
              <w:t>.6</w:t>
            </w:r>
          </w:p>
        </w:tc>
        <w:tc>
          <w:tcPr>
            <w:tcW w:w="958" w:type="dxa"/>
            <w:vAlign w:val="center"/>
          </w:tcPr>
          <w:p w:rsidR="00BD2E40" w:rsidRPr="00043056" w:rsidRDefault="00BD2E40" w:rsidP="00FA6BE7">
            <w:pPr>
              <w:pStyle w:val="NoSpacing"/>
              <w:jc w:val="center"/>
              <w:rPr>
                <w:rFonts w:cs="Times New Roman"/>
                <w:color w:val="808080" w:themeColor="background1" w:themeShade="80"/>
                <w:sz w:val="20"/>
                <w:szCs w:val="20"/>
              </w:rPr>
            </w:pPr>
          </w:p>
        </w:tc>
        <w:tc>
          <w:tcPr>
            <w:tcW w:w="771" w:type="dxa"/>
            <w:vAlign w:val="center"/>
          </w:tcPr>
          <w:p w:rsidR="00BD2E40" w:rsidRPr="00043056" w:rsidRDefault="00BD2E40" w:rsidP="00FA6BE7">
            <w:pPr>
              <w:pStyle w:val="NoSpacing"/>
              <w:jc w:val="center"/>
              <w:rPr>
                <w:rFonts w:cs="Times New Roman"/>
                <w:color w:val="808080" w:themeColor="background1" w:themeShade="80"/>
                <w:sz w:val="20"/>
                <w:szCs w:val="20"/>
              </w:rPr>
            </w:pPr>
          </w:p>
        </w:tc>
      </w:tr>
      <w:tr w:rsidR="00BD2E40">
        <w:trPr>
          <w:jc w:val="center"/>
        </w:trPr>
        <w:tc>
          <w:tcPr>
            <w:tcW w:w="1786" w:type="dxa"/>
            <w:vAlign w:val="center"/>
          </w:tcPr>
          <w:p w:rsidR="00BD2E40" w:rsidRPr="0067127E" w:rsidRDefault="00BD2E40" w:rsidP="00FA6BE7">
            <w:pPr>
              <w:pStyle w:val="NoSpacing"/>
              <w:jc w:val="center"/>
              <w:rPr>
                <w:rFonts w:cs="Times New Roman"/>
                <w:i/>
                <w:sz w:val="20"/>
                <w:szCs w:val="20"/>
              </w:rPr>
            </w:pPr>
            <w:r w:rsidRPr="0067127E">
              <w:rPr>
                <w:rFonts w:cs="Times New Roman"/>
                <w:i/>
                <w:sz w:val="20"/>
                <w:szCs w:val="20"/>
              </w:rPr>
              <w:t>c</w:t>
            </w:r>
            <w:r w:rsidRPr="0067127E">
              <w:rPr>
                <w:rFonts w:cs="Times New Roman"/>
                <w:i/>
                <w:sz w:val="20"/>
                <w:szCs w:val="20"/>
                <w:vertAlign w:val="subscript"/>
              </w:rPr>
              <w:t>0</w:t>
            </w:r>
          </w:p>
        </w:tc>
        <w:tc>
          <w:tcPr>
            <w:tcW w:w="897"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0.606</w:t>
            </w:r>
          </w:p>
        </w:tc>
        <w:tc>
          <w:tcPr>
            <w:tcW w:w="871"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0.011</w:t>
            </w:r>
          </w:p>
        </w:tc>
        <w:tc>
          <w:tcPr>
            <w:tcW w:w="780"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54.8</w:t>
            </w:r>
          </w:p>
        </w:tc>
        <w:tc>
          <w:tcPr>
            <w:tcW w:w="105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0.564</w:t>
            </w:r>
          </w:p>
        </w:tc>
        <w:tc>
          <w:tcPr>
            <w:tcW w:w="902"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0.011</w:t>
            </w:r>
          </w:p>
        </w:tc>
        <w:tc>
          <w:tcPr>
            <w:tcW w:w="78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53.1</w:t>
            </w:r>
          </w:p>
        </w:tc>
        <w:tc>
          <w:tcPr>
            <w:tcW w:w="89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0.571</w:t>
            </w:r>
          </w:p>
        </w:tc>
        <w:tc>
          <w:tcPr>
            <w:tcW w:w="94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0.011</w:t>
            </w:r>
          </w:p>
        </w:tc>
        <w:tc>
          <w:tcPr>
            <w:tcW w:w="730"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50.7</w:t>
            </w:r>
          </w:p>
        </w:tc>
        <w:tc>
          <w:tcPr>
            <w:tcW w:w="897" w:type="dxa"/>
            <w:vAlign w:val="center"/>
          </w:tcPr>
          <w:p w:rsidR="00BD2E40" w:rsidRPr="00335265" w:rsidRDefault="00BD2E40" w:rsidP="00202D5D">
            <w:pPr>
              <w:pStyle w:val="NoSpacing"/>
              <w:jc w:val="center"/>
              <w:rPr>
                <w:rFonts w:cs="Times New Roman"/>
                <w:sz w:val="20"/>
                <w:szCs w:val="20"/>
              </w:rPr>
            </w:pPr>
            <w:r>
              <w:rPr>
                <w:rFonts w:cs="Times New Roman"/>
                <w:sz w:val="20"/>
                <w:szCs w:val="20"/>
              </w:rPr>
              <w:t>0.577</w:t>
            </w:r>
          </w:p>
        </w:tc>
        <w:tc>
          <w:tcPr>
            <w:tcW w:w="958"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0.013</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46.0</w:t>
            </w:r>
          </w:p>
        </w:tc>
      </w:tr>
      <w:tr w:rsidR="00BD2E40">
        <w:trPr>
          <w:jc w:val="center"/>
        </w:trPr>
        <w:tc>
          <w:tcPr>
            <w:tcW w:w="1786" w:type="dxa"/>
            <w:vAlign w:val="center"/>
          </w:tcPr>
          <w:p w:rsidR="00BD2E40" w:rsidRPr="0067127E" w:rsidRDefault="00BD2E40" w:rsidP="00FA6BE7">
            <w:pPr>
              <w:pStyle w:val="NoSpacing"/>
              <w:jc w:val="center"/>
              <w:rPr>
                <w:rFonts w:cs="Times New Roman"/>
                <w:i/>
                <w:sz w:val="20"/>
                <w:szCs w:val="20"/>
              </w:rPr>
            </w:pPr>
            <w:r w:rsidRPr="0067127E">
              <w:rPr>
                <w:rFonts w:cs="Times New Roman"/>
                <w:i/>
                <w:sz w:val="20"/>
                <w:szCs w:val="20"/>
              </w:rPr>
              <w:t>scale</w:t>
            </w:r>
          </w:p>
        </w:tc>
        <w:tc>
          <w:tcPr>
            <w:tcW w:w="897"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13899.6</w:t>
            </w:r>
          </w:p>
        </w:tc>
        <w:tc>
          <w:tcPr>
            <w:tcW w:w="871"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181.2</w:t>
            </w:r>
          </w:p>
        </w:tc>
        <w:tc>
          <w:tcPr>
            <w:tcW w:w="780"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76.7</w:t>
            </w:r>
          </w:p>
        </w:tc>
        <w:tc>
          <w:tcPr>
            <w:tcW w:w="105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14314.8</w:t>
            </w:r>
          </w:p>
        </w:tc>
        <w:tc>
          <w:tcPr>
            <w:tcW w:w="902"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193.4</w:t>
            </w:r>
          </w:p>
        </w:tc>
        <w:tc>
          <w:tcPr>
            <w:tcW w:w="78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74.0</w:t>
            </w:r>
          </w:p>
        </w:tc>
        <w:tc>
          <w:tcPr>
            <w:tcW w:w="89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14838.5</w:t>
            </w:r>
          </w:p>
        </w:tc>
        <w:tc>
          <w:tcPr>
            <w:tcW w:w="94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177.1</w:t>
            </w:r>
          </w:p>
        </w:tc>
        <w:tc>
          <w:tcPr>
            <w:tcW w:w="730"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83.8</w:t>
            </w:r>
          </w:p>
        </w:tc>
        <w:tc>
          <w:tcPr>
            <w:tcW w:w="897" w:type="dxa"/>
            <w:vAlign w:val="center"/>
          </w:tcPr>
          <w:p w:rsidR="00BD2E40" w:rsidRPr="00335265" w:rsidRDefault="00BD2E40" w:rsidP="00202D5D">
            <w:pPr>
              <w:pStyle w:val="NoSpacing"/>
              <w:jc w:val="center"/>
              <w:rPr>
                <w:rFonts w:cs="Times New Roman"/>
                <w:sz w:val="20"/>
                <w:szCs w:val="20"/>
              </w:rPr>
            </w:pPr>
            <w:r>
              <w:rPr>
                <w:rFonts w:cs="Times New Roman"/>
                <w:sz w:val="20"/>
                <w:szCs w:val="20"/>
              </w:rPr>
              <w:t>13942.9</w:t>
            </w:r>
          </w:p>
        </w:tc>
        <w:tc>
          <w:tcPr>
            <w:tcW w:w="958"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169.0</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82.5</w:t>
            </w:r>
          </w:p>
        </w:tc>
      </w:tr>
      <w:tr w:rsidR="00BD2E40">
        <w:trPr>
          <w:jc w:val="center"/>
        </w:trPr>
        <w:tc>
          <w:tcPr>
            <w:tcW w:w="1786" w:type="dxa"/>
            <w:vAlign w:val="center"/>
          </w:tcPr>
          <w:p w:rsidR="00BD2E40" w:rsidRPr="0067127E" w:rsidRDefault="00BD2E40" w:rsidP="00FA6BE7">
            <w:pPr>
              <w:pStyle w:val="NoSpacing"/>
              <w:jc w:val="center"/>
              <w:rPr>
                <w:rFonts w:cs="Times New Roman"/>
                <w:i/>
                <w:sz w:val="20"/>
                <w:szCs w:val="20"/>
              </w:rPr>
            </w:pPr>
            <w:r w:rsidRPr="0067127E">
              <w:rPr>
                <w:rFonts w:cs="Times New Roman"/>
                <w:i/>
                <w:sz w:val="20"/>
                <w:szCs w:val="20"/>
              </w:rPr>
              <w:t>k</w:t>
            </w:r>
            <w:r w:rsidRPr="0067127E">
              <w:rPr>
                <w:rFonts w:cs="Times New Roman"/>
                <w:i/>
                <w:sz w:val="20"/>
                <w:szCs w:val="20"/>
                <w:vertAlign w:val="subscript"/>
              </w:rPr>
              <w:t>1</w:t>
            </w:r>
          </w:p>
        </w:tc>
        <w:tc>
          <w:tcPr>
            <w:tcW w:w="897"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0.121</w:t>
            </w:r>
          </w:p>
        </w:tc>
        <w:tc>
          <w:tcPr>
            <w:tcW w:w="871"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0.010</w:t>
            </w:r>
          </w:p>
        </w:tc>
        <w:tc>
          <w:tcPr>
            <w:tcW w:w="780"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11.7</w:t>
            </w:r>
          </w:p>
        </w:tc>
        <w:tc>
          <w:tcPr>
            <w:tcW w:w="105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0.243</w:t>
            </w:r>
          </w:p>
        </w:tc>
        <w:tc>
          <w:tcPr>
            <w:tcW w:w="902"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0.018</w:t>
            </w:r>
          </w:p>
        </w:tc>
        <w:tc>
          <w:tcPr>
            <w:tcW w:w="78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13.7</w:t>
            </w:r>
          </w:p>
        </w:tc>
        <w:tc>
          <w:tcPr>
            <w:tcW w:w="89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0.302</w:t>
            </w:r>
          </w:p>
        </w:tc>
        <w:tc>
          <w:tcPr>
            <w:tcW w:w="94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0.031</w:t>
            </w:r>
          </w:p>
        </w:tc>
        <w:tc>
          <w:tcPr>
            <w:tcW w:w="730"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9.7</w:t>
            </w:r>
          </w:p>
        </w:tc>
        <w:tc>
          <w:tcPr>
            <w:tcW w:w="897" w:type="dxa"/>
            <w:vAlign w:val="center"/>
          </w:tcPr>
          <w:p w:rsidR="00BD2E40" w:rsidRPr="00335265" w:rsidRDefault="00BD2E40" w:rsidP="00202D5D">
            <w:pPr>
              <w:pStyle w:val="NoSpacing"/>
              <w:jc w:val="center"/>
              <w:rPr>
                <w:rFonts w:cs="Times New Roman"/>
                <w:sz w:val="20"/>
                <w:szCs w:val="20"/>
              </w:rPr>
            </w:pPr>
            <w:r>
              <w:rPr>
                <w:rFonts w:cs="Times New Roman"/>
                <w:sz w:val="20"/>
                <w:szCs w:val="20"/>
              </w:rPr>
              <w:t>0.451</w:t>
            </w:r>
          </w:p>
        </w:tc>
        <w:tc>
          <w:tcPr>
            <w:tcW w:w="958"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0.049</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9.3</w:t>
            </w:r>
          </w:p>
        </w:tc>
      </w:tr>
      <w:tr w:rsidR="00BD2E40">
        <w:trPr>
          <w:jc w:val="center"/>
        </w:trPr>
        <w:tc>
          <w:tcPr>
            <w:tcW w:w="1786" w:type="dxa"/>
            <w:vAlign w:val="center"/>
          </w:tcPr>
          <w:p w:rsidR="00BD2E40" w:rsidRPr="0067127E" w:rsidRDefault="00BD2E40" w:rsidP="00FA6BE7">
            <w:pPr>
              <w:pStyle w:val="NoSpacing"/>
              <w:jc w:val="center"/>
              <w:rPr>
                <w:rFonts w:cs="Times New Roman"/>
                <w:i/>
                <w:sz w:val="20"/>
                <w:szCs w:val="20"/>
              </w:rPr>
            </w:pPr>
            <w:r w:rsidRPr="0067127E">
              <w:rPr>
                <w:rFonts w:cs="Times New Roman"/>
                <w:i/>
                <w:sz w:val="20"/>
                <w:szCs w:val="20"/>
              </w:rPr>
              <w:t>k</w:t>
            </w:r>
            <w:r w:rsidRPr="0067127E">
              <w:rPr>
                <w:rFonts w:cs="Times New Roman"/>
                <w:i/>
                <w:sz w:val="20"/>
                <w:szCs w:val="20"/>
                <w:vertAlign w:val="subscript"/>
              </w:rPr>
              <w:t>2</w:t>
            </w:r>
          </w:p>
        </w:tc>
        <w:tc>
          <w:tcPr>
            <w:tcW w:w="897"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0.0096</w:t>
            </w:r>
          </w:p>
        </w:tc>
        <w:tc>
          <w:tcPr>
            <w:tcW w:w="871"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0.0004</w:t>
            </w:r>
          </w:p>
        </w:tc>
        <w:tc>
          <w:tcPr>
            <w:tcW w:w="780"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21.7</w:t>
            </w:r>
          </w:p>
        </w:tc>
        <w:tc>
          <w:tcPr>
            <w:tcW w:w="105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0.0068</w:t>
            </w:r>
          </w:p>
        </w:tc>
        <w:tc>
          <w:tcPr>
            <w:tcW w:w="902"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0.0002</w:t>
            </w:r>
          </w:p>
        </w:tc>
        <w:tc>
          <w:tcPr>
            <w:tcW w:w="78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29.7</w:t>
            </w:r>
          </w:p>
        </w:tc>
        <w:tc>
          <w:tcPr>
            <w:tcW w:w="89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0.019</w:t>
            </w:r>
          </w:p>
        </w:tc>
        <w:tc>
          <w:tcPr>
            <w:tcW w:w="94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0.001</w:t>
            </w:r>
          </w:p>
        </w:tc>
        <w:tc>
          <w:tcPr>
            <w:tcW w:w="730"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18.7</w:t>
            </w:r>
          </w:p>
        </w:tc>
        <w:tc>
          <w:tcPr>
            <w:tcW w:w="897" w:type="dxa"/>
            <w:vAlign w:val="center"/>
          </w:tcPr>
          <w:p w:rsidR="00BD2E40" w:rsidRPr="00335265" w:rsidRDefault="00BD2E40" w:rsidP="00202D5D">
            <w:pPr>
              <w:pStyle w:val="NoSpacing"/>
              <w:jc w:val="center"/>
              <w:rPr>
                <w:rFonts w:cs="Times New Roman"/>
                <w:sz w:val="20"/>
                <w:szCs w:val="20"/>
              </w:rPr>
            </w:pPr>
            <w:r>
              <w:rPr>
                <w:rFonts w:cs="Times New Roman"/>
                <w:sz w:val="20"/>
                <w:szCs w:val="20"/>
              </w:rPr>
              <w:t>0.018</w:t>
            </w:r>
          </w:p>
        </w:tc>
        <w:tc>
          <w:tcPr>
            <w:tcW w:w="958"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0.001</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24.2</w:t>
            </w:r>
          </w:p>
        </w:tc>
      </w:tr>
      <w:tr w:rsidR="00BD2E40">
        <w:trPr>
          <w:jc w:val="center"/>
        </w:trPr>
        <w:tc>
          <w:tcPr>
            <w:tcW w:w="1786" w:type="dxa"/>
            <w:vAlign w:val="center"/>
          </w:tcPr>
          <w:p w:rsidR="00BD2E40" w:rsidRPr="00853E36" w:rsidRDefault="00BD2E40" w:rsidP="00FA6BE7">
            <w:pPr>
              <w:pStyle w:val="NoSpacing"/>
              <w:jc w:val="center"/>
              <w:rPr>
                <w:rFonts w:cs="Times New Roman"/>
                <w:sz w:val="20"/>
                <w:szCs w:val="20"/>
              </w:rPr>
            </w:pPr>
            <w:r w:rsidRPr="00853E36">
              <w:rPr>
                <w:rFonts w:cs="Times New Roman"/>
                <w:sz w:val="20"/>
                <w:szCs w:val="20"/>
              </w:rPr>
              <w:t>OCP</w:t>
            </w:r>
            <w:r w:rsidRPr="00853E36">
              <w:rPr>
                <w:rFonts w:cs="Times New Roman"/>
                <w:sz w:val="20"/>
                <w:szCs w:val="20"/>
                <w:vertAlign w:val="superscript"/>
              </w:rPr>
              <w:t>o</w:t>
            </w:r>
            <w:r w:rsidRPr="00853E36">
              <w:rPr>
                <w:rFonts w:cs="Times New Roman"/>
                <w:sz w:val="20"/>
                <w:szCs w:val="20"/>
                <w:vertAlign w:val="subscript"/>
              </w:rPr>
              <w:t>0</w:t>
            </w:r>
          </w:p>
        </w:tc>
        <w:tc>
          <w:tcPr>
            <w:tcW w:w="897"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0.61</w:t>
            </w:r>
          </w:p>
        </w:tc>
        <w:tc>
          <w:tcPr>
            <w:tcW w:w="871"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0.01</w:t>
            </w:r>
          </w:p>
        </w:tc>
        <w:tc>
          <w:tcPr>
            <w:tcW w:w="780" w:type="dxa"/>
            <w:vAlign w:val="center"/>
          </w:tcPr>
          <w:p w:rsidR="00BD2E40" w:rsidRPr="00335265" w:rsidRDefault="00BD2E40" w:rsidP="001A0D74">
            <w:pPr>
              <w:pStyle w:val="NoSpacing"/>
              <w:jc w:val="center"/>
              <w:rPr>
                <w:rFonts w:cs="Times New Roman"/>
                <w:sz w:val="20"/>
                <w:szCs w:val="20"/>
              </w:rPr>
            </w:pPr>
            <w:r>
              <w:rPr>
                <w:rFonts w:cs="Times New Roman"/>
                <w:sz w:val="20"/>
                <w:szCs w:val="20"/>
              </w:rPr>
              <w:t>48.9</w:t>
            </w:r>
          </w:p>
        </w:tc>
        <w:tc>
          <w:tcPr>
            <w:tcW w:w="1050" w:type="dxa"/>
            <w:vAlign w:val="center"/>
          </w:tcPr>
          <w:p w:rsidR="00BD2E40" w:rsidRPr="00335265" w:rsidRDefault="00BD2E40" w:rsidP="00BD2E40">
            <w:pPr>
              <w:pStyle w:val="NoSpacing"/>
              <w:jc w:val="center"/>
              <w:rPr>
                <w:rFonts w:cs="Times New Roman"/>
                <w:sz w:val="20"/>
                <w:szCs w:val="20"/>
              </w:rPr>
            </w:pPr>
            <w:r>
              <w:rPr>
                <w:rFonts w:cs="Times New Roman"/>
                <w:sz w:val="20"/>
                <w:szCs w:val="20"/>
              </w:rPr>
              <w:t>0.64</w:t>
            </w:r>
          </w:p>
        </w:tc>
        <w:tc>
          <w:tcPr>
            <w:tcW w:w="902" w:type="dxa"/>
            <w:vAlign w:val="center"/>
          </w:tcPr>
          <w:p w:rsidR="00BD2E40" w:rsidRPr="00335265" w:rsidRDefault="00BD2E40" w:rsidP="00FA6BE7">
            <w:pPr>
              <w:pStyle w:val="NoSpacing"/>
              <w:jc w:val="center"/>
              <w:rPr>
                <w:rFonts w:cs="Times New Roman"/>
                <w:sz w:val="20"/>
                <w:szCs w:val="20"/>
              </w:rPr>
            </w:pPr>
            <w:r>
              <w:rPr>
                <w:rFonts w:cs="Times New Roman"/>
                <w:sz w:val="20"/>
                <w:szCs w:val="20"/>
              </w:rPr>
              <w:t>0.007</w:t>
            </w:r>
          </w:p>
        </w:tc>
        <w:tc>
          <w:tcPr>
            <w:tcW w:w="780" w:type="dxa"/>
            <w:vAlign w:val="center"/>
          </w:tcPr>
          <w:p w:rsidR="00BD2E40" w:rsidRPr="00335265" w:rsidRDefault="00BD2E40" w:rsidP="00703DC5">
            <w:pPr>
              <w:pStyle w:val="NoSpacing"/>
              <w:jc w:val="center"/>
              <w:rPr>
                <w:rFonts w:cs="Times New Roman"/>
                <w:sz w:val="20"/>
                <w:szCs w:val="20"/>
              </w:rPr>
            </w:pPr>
            <w:r>
              <w:rPr>
                <w:rFonts w:cs="Times New Roman"/>
                <w:sz w:val="20"/>
                <w:szCs w:val="20"/>
              </w:rPr>
              <w:t>88.9</w:t>
            </w:r>
          </w:p>
        </w:tc>
        <w:tc>
          <w:tcPr>
            <w:tcW w:w="897" w:type="dxa"/>
            <w:vAlign w:val="center"/>
          </w:tcPr>
          <w:p w:rsidR="00BD2E40" w:rsidRPr="00335265" w:rsidRDefault="00BD2E40" w:rsidP="00D60777">
            <w:pPr>
              <w:pStyle w:val="NoSpacing"/>
              <w:jc w:val="center"/>
              <w:rPr>
                <w:rFonts w:cs="Times New Roman"/>
                <w:sz w:val="20"/>
                <w:szCs w:val="20"/>
              </w:rPr>
            </w:pPr>
            <w:r>
              <w:rPr>
                <w:rFonts w:cs="Times New Roman"/>
                <w:sz w:val="20"/>
                <w:szCs w:val="20"/>
              </w:rPr>
              <w:t>0.53</w:t>
            </w:r>
          </w:p>
        </w:tc>
        <w:tc>
          <w:tcPr>
            <w:tcW w:w="947" w:type="dxa"/>
            <w:vAlign w:val="center"/>
          </w:tcPr>
          <w:p w:rsidR="00BD2E40" w:rsidRPr="00335265" w:rsidRDefault="00BD2E40" w:rsidP="00A3118E">
            <w:pPr>
              <w:pStyle w:val="NoSpacing"/>
              <w:jc w:val="center"/>
              <w:rPr>
                <w:rFonts w:cs="Times New Roman"/>
                <w:sz w:val="20"/>
                <w:szCs w:val="20"/>
              </w:rPr>
            </w:pPr>
            <w:r>
              <w:rPr>
                <w:rFonts w:cs="Times New Roman"/>
                <w:sz w:val="20"/>
                <w:szCs w:val="20"/>
              </w:rPr>
              <w:t>0.01</w:t>
            </w:r>
          </w:p>
        </w:tc>
        <w:tc>
          <w:tcPr>
            <w:tcW w:w="730" w:type="dxa"/>
            <w:vAlign w:val="center"/>
          </w:tcPr>
          <w:p w:rsidR="00BD2E40" w:rsidRPr="00335265" w:rsidRDefault="00BD2E40" w:rsidP="00FA6BE7">
            <w:pPr>
              <w:pStyle w:val="NoSpacing"/>
              <w:jc w:val="center"/>
              <w:rPr>
                <w:rFonts w:cs="Times New Roman"/>
                <w:sz w:val="20"/>
                <w:szCs w:val="20"/>
              </w:rPr>
            </w:pPr>
            <w:r>
              <w:rPr>
                <w:rFonts w:cs="Times New Roman"/>
                <w:sz w:val="20"/>
                <w:szCs w:val="20"/>
              </w:rPr>
              <w:t>61.2</w:t>
            </w:r>
          </w:p>
        </w:tc>
        <w:tc>
          <w:tcPr>
            <w:tcW w:w="897" w:type="dxa"/>
            <w:vAlign w:val="center"/>
          </w:tcPr>
          <w:p w:rsidR="00BD2E40" w:rsidRPr="00335265" w:rsidRDefault="00BD2E40" w:rsidP="00202D5D">
            <w:pPr>
              <w:pStyle w:val="NoSpacing"/>
              <w:jc w:val="center"/>
              <w:rPr>
                <w:rFonts w:cs="Times New Roman"/>
                <w:sz w:val="20"/>
                <w:szCs w:val="20"/>
              </w:rPr>
            </w:pPr>
            <w:r>
              <w:rPr>
                <w:rFonts w:cs="Times New Roman"/>
                <w:sz w:val="20"/>
                <w:szCs w:val="20"/>
              </w:rPr>
              <w:t>0.46</w:t>
            </w:r>
          </w:p>
        </w:tc>
        <w:tc>
          <w:tcPr>
            <w:tcW w:w="958" w:type="dxa"/>
            <w:vAlign w:val="center"/>
          </w:tcPr>
          <w:p w:rsidR="00BD2E40" w:rsidRPr="0019040B" w:rsidRDefault="00BD2E40" w:rsidP="00FA6BE7">
            <w:pPr>
              <w:pStyle w:val="NoSpacing"/>
              <w:jc w:val="center"/>
              <w:rPr>
                <w:rFonts w:cs="Times New Roman"/>
                <w:sz w:val="20"/>
                <w:szCs w:val="20"/>
              </w:rPr>
            </w:pPr>
            <w:r>
              <w:rPr>
                <w:rFonts w:cs="Times New Roman"/>
                <w:sz w:val="20"/>
                <w:szCs w:val="20"/>
              </w:rPr>
              <w:t>0.01</w:t>
            </w:r>
          </w:p>
        </w:tc>
        <w:tc>
          <w:tcPr>
            <w:tcW w:w="771" w:type="dxa"/>
            <w:vAlign w:val="center"/>
          </w:tcPr>
          <w:p w:rsidR="00BD2E40" w:rsidRPr="0019040B" w:rsidRDefault="00BD2E40" w:rsidP="00202D5D">
            <w:pPr>
              <w:pStyle w:val="NoSpacing"/>
              <w:jc w:val="center"/>
              <w:rPr>
                <w:rFonts w:cs="Times New Roman"/>
                <w:sz w:val="20"/>
                <w:szCs w:val="20"/>
              </w:rPr>
            </w:pPr>
            <w:r>
              <w:rPr>
                <w:rFonts w:cs="Times New Roman"/>
                <w:sz w:val="20"/>
                <w:szCs w:val="20"/>
              </w:rPr>
              <w:t>91.8</w:t>
            </w:r>
          </w:p>
        </w:tc>
      </w:tr>
    </w:tbl>
    <w:p w:rsidR="00840068" w:rsidRDefault="00840068" w:rsidP="00595F37">
      <w:pPr>
        <w:ind w:left="1440" w:right="-15"/>
        <w:rPr>
          <w:rFonts w:cs="Times New Roman"/>
          <w:b/>
          <w:sz w:val="20"/>
          <w:szCs w:val="20"/>
          <w:lang w:val="en-US"/>
        </w:rPr>
      </w:pPr>
      <w:bookmarkStart w:id="35" w:name="_Ref402305320"/>
    </w:p>
    <w:p w:rsidR="005C7AE3" w:rsidRDefault="00E04F8A" w:rsidP="00595F37">
      <w:pPr>
        <w:pStyle w:val="Caption"/>
        <w:ind w:left="450" w:right="328"/>
        <w:rPr>
          <w:rFonts w:cs="Times New Roman"/>
          <w:b w:val="0"/>
          <w:color w:val="auto"/>
          <w:sz w:val="20"/>
          <w:szCs w:val="20"/>
          <w:lang w:val="en-US"/>
        </w:rPr>
      </w:pPr>
      <w:bookmarkStart w:id="36" w:name="_Ref403388664"/>
      <w:bookmarkEnd w:id="35"/>
      <w:r w:rsidRPr="00CF50FD">
        <w:rPr>
          <w:color w:val="auto"/>
          <w:sz w:val="20"/>
          <w:szCs w:val="20"/>
          <w:lang w:val="en-US"/>
        </w:rPr>
        <w:t xml:space="preserve">Table S </w:t>
      </w:r>
      <w:r w:rsidR="0031165D" w:rsidRPr="00E04F8A">
        <w:rPr>
          <w:color w:val="auto"/>
          <w:sz w:val="20"/>
          <w:szCs w:val="20"/>
        </w:rPr>
        <w:fldChar w:fldCharType="begin"/>
      </w:r>
      <w:r w:rsidRPr="00CF50FD">
        <w:rPr>
          <w:color w:val="auto"/>
          <w:sz w:val="20"/>
          <w:szCs w:val="20"/>
          <w:lang w:val="en-US"/>
        </w:rPr>
        <w:instrText xml:space="preserve"> SEQ Table_S \* ARABIC </w:instrText>
      </w:r>
      <w:r w:rsidR="0031165D" w:rsidRPr="00E04F8A">
        <w:rPr>
          <w:color w:val="auto"/>
          <w:sz w:val="20"/>
          <w:szCs w:val="20"/>
        </w:rPr>
        <w:fldChar w:fldCharType="separate"/>
      </w:r>
      <w:r w:rsidR="00B33533">
        <w:rPr>
          <w:noProof/>
          <w:color w:val="auto"/>
          <w:sz w:val="20"/>
          <w:szCs w:val="20"/>
          <w:lang w:val="en-US"/>
        </w:rPr>
        <w:t>3</w:t>
      </w:r>
      <w:r w:rsidR="0031165D" w:rsidRPr="00E04F8A">
        <w:rPr>
          <w:color w:val="auto"/>
          <w:sz w:val="20"/>
          <w:szCs w:val="20"/>
        </w:rPr>
        <w:fldChar w:fldCharType="end"/>
      </w:r>
      <w:bookmarkEnd w:id="36"/>
      <w:r w:rsidRPr="00CF50FD">
        <w:rPr>
          <w:b w:val="0"/>
          <w:color w:val="auto"/>
          <w:sz w:val="20"/>
          <w:szCs w:val="20"/>
          <w:lang w:val="en-US"/>
        </w:rPr>
        <w:t xml:space="preserve"> </w:t>
      </w:r>
      <w:r w:rsidR="005C7AE3" w:rsidRPr="00E04F8A">
        <w:rPr>
          <w:rFonts w:cs="Times New Roman"/>
          <w:b w:val="0"/>
          <w:color w:val="auto"/>
          <w:sz w:val="20"/>
          <w:szCs w:val="20"/>
          <w:lang w:val="en-US"/>
        </w:rPr>
        <w:t xml:space="preserve">Parameter estimation of experimental data. PAM was performed on whole cells of WT </w:t>
      </w:r>
      <w:r w:rsidR="005C7AE3" w:rsidRPr="00E04F8A">
        <w:rPr>
          <w:rFonts w:cs="Times New Roman"/>
          <w:b w:val="0"/>
          <w:i/>
          <w:color w:val="auto"/>
          <w:sz w:val="20"/>
          <w:szCs w:val="20"/>
          <w:lang w:val="en-US"/>
        </w:rPr>
        <w:t>Synechocystis</w:t>
      </w:r>
      <w:r w:rsidR="005C7AE3" w:rsidRPr="00E04F8A">
        <w:rPr>
          <w:rFonts w:cs="Times New Roman"/>
          <w:b w:val="0"/>
          <w:color w:val="auto"/>
          <w:sz w:val="20"/>
          <w:szCs w:val="20"/>
          <w:lang w:val="en-US"/>
        </w:rPr>
        <w:t xml:space="preserve"> and mutants thereof.</w:t>
      </w:r>
      <w:r w:rsidR="006138DD">
        <w:rPr>
          <w:rFonts w:cs="Times New Roman"/>
          <w:b w:val="0"/>
          <w:color w:val="auto"/>
          <w:sz w:val="20"/>
          <w:szCs w:val="20"/>
          <w:lang w:val="en-US"/>
        </w:rPr>
        <w:t xml:space="preserve"> </w:t>
      </w:r>
      <w:proofErr w:type="gramStart"/>
      <w:r w:rsidR="006138DD">
        <w:rPr>
          <w:rFonts w:cs="Times New Roman"/>
          <w:b w:val="0"/>
          <w:color w:val="auto"/>
          <w:sz w:val="20"/>
          <w:szCs w:val="20"/>
          <w:lang w:val="en-US"/>
        </w:rPr>
        <w:t xml:space="preserve">Estimates with their standard error and associated </w:t>
      </w:r>
      <w:r w:rsidR="006138DD" w:rsidRPr="006138DD">
        <w:rPr>
          <w:rFonts w:cs="Times New Roman"/>
          <w:b w:val="0"/>
          <w:i/>
          <w:color w:val="auto"/>
          <w:sz w:val="20"/>
          <w:szCs w:val="20"/>
          <w:lang w:val="en-US"/>
        </w:rPr>
        <w:t>t</w:t>
      </w:r>
      <w:r w:rsidR="006138DD">
        <w:rPr>
          <w:rFonts w:cs="Times New Roman"/>
          <w:b w:val="0"/>
          <w:color w:val="auto"/>
          <w:sz w:val="20"/>
          <w:szCs w:val="20"/>
          <w:lang w:val="en-US"/>
        </w:rPr>
        <w:t>-values.</w:t>
      </w:r>
      <w:proofErr w:type="gramEnd"/>
      <w:r w:rsidR="00CF717A">
        <w:rPr>
          <w:rFonts w:cs="Times New Roman"/>
          <w:b w:val="0"/>
          <w:color w:val="auto"/>
          <w:sz w:val="20"/>
          <w:szCs w:val="20"/>
          <w:lang w:val="en-US"/>
        </w:rPr>
        <w:t xml:space="preserve"> </w:t>
      </w:r>
      <w:proofErr w:type="spellStart"/>
      <w:r w:rsidR="00CF717A">
        <w:rPr>
          <w:rFonts w:cs="Times New Roman"/>
          <w:b w:val="0"/>
          <w:color w:val="auto"/>
          <w:sz w:val="20"/>
          <w:szCs w:val="20"/>
          <w:lang w:val="en-US"/>
        </w:rPr>
        <w:t>Rmse</w:t>
      </w:r>
      <w:proofErr w:type="spellEnd"/>
      <w:r w:rsidR="00CF717A">
        <w:rPr>
          <w:rFonts w:cs="Times New Roman"/>
          <w:b w:val="0"/>
          <w:color w:val="auto"/>
          <w:sz w:val="20"/>
          <w:szCs w:val="20"/>
          <w:lang w:val="en-US"/>
        </w:rPr>
        <w:t>: root mean square error of the fit</w:t>
      </w:r>
      <w:r w:rsidR="006950C3">
        <w:rPr>
          <w:rFonts w:cs="Times New Roman"/>
          <w:b w:val="0"/>
          <w:color w:val="auto"/>
          <w:sz w:val="20"/>
          <w:szCs w:val="20"/>
          <w:lang w:val="en-US"/>
        </w:rPr>
        <w:t>, t-val: ratio of estimate and its standard error.</w:t>
      </w:r>
    </w:p>
    <w:p w:rsidR="002D1E6E" w:rsidRPr="001A20E2" w:rsidRDefault="002D1E6E" w:rsidP="006055B8">
      <w:pPr>
        <w:pStyle w:val="EndNoteBibliographyTitle"/>
        <w:jc w:val="both"/>
      </w:pPr>
    </w:p>
    <w:sectPr w:rsidR="002D1E6E" w:rsidRPr="001A20E2" w:rsidSect="00046102">
      <w:pgSz w:w="12240" w:h="15840"/>
      <w:pgMar w:top="1417" w:right="104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8D" w:rsidRDefault="00A41E8D" w:rsidP="00D3579E">
      <w:r>
        <w:separator/>
      </w:r>
    </w:p>
  </w:endnote>
  <w:endnote w:type="continuationSeparator" w:id="0">
    <w:p w:rsidR="00A41E8D" w:rsidRDefault="00A41E8D" w:rsidP="00D35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2945"/>
      <w:docPartObj>
        <w:docPartGallery w:val="Page Numbers (Bottom of Page)"/>
        <w:docPartUnique/>
      </w:docPartObj>
    </w:sdtPr>
    <w:sdtContent>
      <w:p w:rsidR="00A41E8D" w:rsidRDefault="0031165D">
        <w:pPr>
          <w:pStyle w:val="Footer"/>
          <w:jc w:val="center"/>
        </w:pPr>
        <w:r>
          <w:fldChar w:fldCharType="begin"/>
        </w:r>
        <w:r w:rsidR="00A41E8D">
          <w:instrText xml:space="preserve"> PAGE   \* MERGEFORMAT </w:instrText>
        </w:r>
        <w:r>
          <w:fldChar w:fldCharType="separate"/>
        </w:r>
        <w:r w:rsidR="006055B8">
          <w:rPr>
            <w:noProof/>
          </w:rPr>
          <w:t>15</w:t>
        </w:r>
        <w:r>
          <w:rPr>
            <w:noProof/>
          </w:rPr>
          <w:fldChar w:fldCharType="end"/>
        </w:r>
      </w:p>
    </w:sdtContent>
  </w:sdt>
  <w:p w:rsidR="00A41E8D" w:rsidRDefault="00A41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8D" w:rsidRDefault="00A41E8D" w:rsidP="00D3579E">
      <w:r>
        <w:separator/>
      </w:r>
    </w:p>
  </w:footnote>
  <w:footnote w:type="continuationSeparator" w:id="0">
    <w:p w:rsidR="00A41E8D" w:rsidRDefault="00A41E8D" w:rsidP="00D3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0366"/>
    <w:multiLevelType w:val="multilevel"/>
    <w:tmpl w:val="4352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Orient Pharm Exp Med&lt;/Style&gt;&lt;LeftDelim&gt;{&lt;/LeftDelim&gt;&lt;RightDelim&gt;}&lt;/RightDelim&gt;&lt;FontName&gt;Times New Roman&lt;/FontName&gt;&lt;FontSize&gt;10&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daxsfp8zpfvlee9zpva224dwtsw5vpxdzx&quot;&gt;travel13&lt;record-ids&gt;&lt;item&gt;5&lt;/item&gt;&lt;item&gt;6&lt;/item&gt;&lt;item&gt;7&lt;/item&gt;&lt;item&gt;11&lt;/item&gt;&lt;item&gt;12&lt;/item&gt;&lt;item&gt;14&lt;/item&gt;&lt;item&gt;16&lt;/item&gt;&lt;item&gt;18&lt;/item&gt;&lt;item&gt;20&lt;/item&gt;&lt;item&gt;21&lt;/item&gt;&lt;item&gt;22&lt;/item&gt;&lt;item&gt;23&lt;/item&gt;&lt;item&gt;24&lt;/item&gt;&lt;item&gt;25&lt;/item&gt;&lt;item&gt;26&lt;/item&gt;&lt;item&gt;27&lt;/item&gt;&lt;item&gt;29&lt;/item&gt;&lt;item&gt;30&lt;/item&gt;&lt;item&gt;31&lt;/item&gt;&lt;item&gt;32&lt;/item&gt;&lt;item&gt;33&lt;/item&gt;&lt;item&gt;34&lt;/item&gt;&lt;item&gt;36&lt;/item&gt;&lt;item&gt;43&lt;/item&gt;&lt;item&gt;45&lt;/item&gt;&lt;item&gt;47&lt;/item&gt;&lt;item&gt;51&lt;/item&gt;&lt;item&gt;53&lt;/item&gt;&lt;item&gt;54&lt;/item&gt;&lt;item&gt;55&lt;/item&gt;&lt;item&gt;56&lt;/item&gt;&lt;item&gt;57&lt;/item&gt;&lt;item&gt;58&lt;/item&gt;&lt;item&gt;60&lt;/item&gt;&lt;item&gt;68&lt;/item&gt;&lt;item&gt;69&lt;/item&gt;&lt;item&gt;71&lt;/item&gt;&lt;item&gt;72&lt;/item&gt;&lt;item&gt;73&lt;/item&gt;&lt;item&gt;74&lt;/item&gt;&lt;item&gt;75&lt;/item&gt;&lt;item&gt;76&lt;/item&gt;&lt;item&gt;77&lt;/item&gt;&lt;item&gt;78&lt;/item&gt;&lt;/record-ids&gt;&lt;/item&gt;&lt;/Libraries&gt;"/>
  </w:docVars>
  <w:rsids>
    <w:rsidRoot w:val="009101BA"/>
    <w:rsid w:val="00000FD3"/>
    <w:rsid w:val="000017DC"/>
    <w:rsid w:val="00001CEE"/>
    <w:rsid w:val="00001F62"/>
    <w:rsid w:val="0000249A"/>
    <w:rsid w:val="000024EF"/>
    <w:rsid w:val="0000323E"/>
    <w:rsid w:val="00005B05"/>
    <w:rsid w:val="00007738"/>
    <w:rsid w:val="00014417"/>
    <w:rsid w:val="00015ADB"/>
    <w:rsid w:val="00021B2A"/>
    <w:rsid w:val="0002296A"/>
    <w:rsid w:val="00023B01"/>
    <w:rsid w:val="00024456"/>
    <w:rsid w:val="00024938"/>
    <w:rsid w:val="00026000"/>
    <w:rsid w:val="00027A5C"/>
    <w:rsid w:val="00030087"/>
    <w:rsid w:val="00031F74"/>
    <w:rsid w:val="000331AA"/>
    <w:rsid w:val="00036271"/>
    <w:rsid w:val="000402A9"/>
    <w:rsid w:val="00040368"/>
    <w:rsid w:val="00043056"/>
    <w:rsid w:val="00046102"/>
    <w:rsid w:val="000470F7"/>
    <w:rsid w:val="00053330"/>
    <w:rsid w:val="000536A8"/>
    <w:rsid w:val="00055377"/>
    <w:rsid w:val="0005637D"/>
    <w:rsid w:val="000571DE"/>
    <w:rsid w:val="00060A26"/>
    <w:rsid w:val="00061306"/>
    <w:rsid w:val="000649C6"/>
    <w:rsid w:val="00066291"/>
    <w:rsid w:val="00067923"/>
    <w:rsid w:val="0006799F"/>
    <w:rsid w:val="00067BC8"/>
    <w:rsid w:val="00073549"/>
    <w:rsid w:val="0008552B"/>
    <w:rsid w:val="000922D6"/>
    <w:rsid w:val="00094C44"/>
    <w:rsid w:val="000A037A"/>
    <w:rsid w:val="000A233C"/>
    <w:rsid w:val="000A38FA"/>
    <w:rsid w:val="000A4092"/>
    <w:rsid w:val="000B08DF"/>
    <w:rsid w:val="000B0F5B"/>
    <w:rsid w:val="000B3064"/>
    <w:rsid w:val="000B3A81"/>
    <w:rsid w:val="000B44A6"/>
    <w:rsid w:val="000B66D2"/>
    <w:rsid w:val="000B671F"/>
    <w:rsid w:val="000B70FB"/>
    <w:rsid w:val="000C350B"/>
    <w:rsid w:val="000C41E9"/>
    <w:rsid w:val="000C555E"/>
    <w:rsid w:val="000C61C0"/>
    <w:rsid w:val="000C7035"/>
    <w:rsid w:val="000D1311"/>
    <w:rsid w:val="000D47DB"/>
    <w:rsid w:val="000D5047"/>
    <w:rsid w:val="000D545C"/>
    <w:rsid w:val="000D60B2"/>
    <w:rsid w:val="000D6C91"/>
    <w:rsid w:val="000D748D"/>
    <w:rsid w:val="000E041D"/>
    <w:rsid w:val="000E0516"/>
    <w:rsid w:val="000E2372"/>
    <w:rsid w:val="000E2694"/>
    <w:rsid w:val="000E3F52"/>
    <w:rsid w:val="000E762F"/>
    <w:rsid w:val="000F2A57"/>
    <w:rsid w:val="000F3D8B"/>
    <w:rsid w:val="000F5296"/>
    <w:rsid w:val="000F52BD"/>
    <w:rsid w:val="000F566A"/>
    <w:rsid w:val="00100A21"/>
    <w:rsid w:val="0010259A"/>
    <w:rsid w:val="00103385"/>
    <w:rsid w:val="001062B3"/>
    <w:rsid w:val="00107A35"/>
    <w:rsid w:val="00110B46"/>
    <w:rsid w:val="00114600"/>
    <w:rsid w:val="00114B84"/>
    <w:rsid w:val="00122FE1"/>
    <w:rsid w:val="0012429D"/>
    <w:rsid w:val="001278D3"/>
    <w:rsid w:val="00131BBD"/>
    <w:rsid w:val="0013349D"/>
    <w:rsid w:val="001335D3"/>
    <w:rsid w:val="00140942"/>
    <w:rsid w:val="00144C61"/>
    <w:rsid w:val="00147041"/>
    <w:rsid w:val="0015127A"/>
    <w:rsid w:val="00160494"/>
    <w:rsid w:val="00162D2B"/>
    <w:rsid w:val="00163A83"/>
    <w:rsid w:val="00166AF7"/>
    <w:rsid w:val="00172ABA"/>
    <w:rsid w:val="001741FB"/>
    <w:rsid w:val="001819F2"/>
    <w:rsid w:val="00182B34"/>
    <w:rsid w:val="001846D5"/>
    <w:rsid w:val="0018651A"/>
    <w:rsid w:val="00187682"/>
    <w:rsid w:val="00190131"/>
    <w:rsid w:val="0019040B"/>
    <w:rsid w:val="00190A27"/>
    <w:rsid w:val="0019110C"/>
    <w:rsid w:val="00194B1E"/>
    <w:rsid w:val="001956F5"/>
    <w:rsid w:val="0019577F"/>
    <w:rsid w:val="001A0D74"/>
    <w:rsid w:val="001A20E2"/>
    <w:rsid w:val="001A51CD"/>
    <w:rsid w:val="001A59F2"/>
    <w:rsid w:val="001A6A16"/>
    <w:rsid w:val="001B1C59"/>
    <w:rsid w:val="001B37B7"/>
    <w:rsid w:val="001B57D3"/>
    <w:rsid w:val="001B5F8A"/>
    <w:rsid w:val="001B61C0"/>
    <w:rsid w:val="001B722D"/>
    <w:rsid w:val="001C091F"/>
    <w:rsid w:val="001C39B3"/>
    <w:rsid w:val="001C4AEB"/>
    <w:rsid w:val="001C5BE8"/>
    <w:rsid w:val="001C6F44"/>
    <w:rsid w:val="001C728C"/>
    <w:rsid w:val="001D7D34"/>
    <w:rsid w:val="001E0CD7"/>
    <w:rsid w:val="001E0F93"/>
    <w:rsid w:val="001E0FCF"/>
    <w:rsid w:val="001E0FEC"/>
    <w:rsid w:val="001E1389"/>
    <w:rsid w:val="001E2FB8"/>
    <w:rsid w:val="001E42CD"/>
    <w:rsid w:val="001F2D61"/>
    <w:rsid w:val="001F42E4"/>
    <w:rsid w:val="001F71A5"/>
    <w:rsid w:val="002010E9"/>
    <w:rsid w:val="00201221"/>
    <w:rsid w:val="00202D5D"/>
    <w:rsid w:val="002030B7"/>
    <w:rsid w:val="002050CD"/>
    <w:rsid w:val="00210F71"/>
    <w:rsid w:val="0021197D"/>
    <w:rsid w:val="002151C2"/>
    <w:rsid w:val="002164C5"/>
    <w:rsid w:val="0022060F"/>
    <w:rsid w:val="002217AD"/>
    <w:rsid w:val="002218D3"/>
    <w:rsid w:val="0022434A"/>
    <w:rsid w:val="00224995"/>
    <w:rsid w:val="002349F0"/>
    <w:rsid w:val="00234B7A"/>
    <w:rsid w:val="00236669"/>
    <w:rsid w:val="00241DFA"/>
    <w:rsid w:val="00244DC2"/>
    <w:rsid w:val="00247936"/>
    <w:rsid w:val="002519FF"/>
    <w:rsid w:val="00253B10"/>
    <w:rsid w:val="00254A61"/>
    <w:rsid w:val="002568CF"/>
    <w:rsid w:val="00257ACB"/>
    <w:rsid w:val="002637EB"/>
    <w:rsid w:val="002675D8"/>
    <w:rsid w:val="00270A02"/>
    <w:rsid w:val="00272412"/>
    <w:rsid w:val="0027693A"/>
    <w:rsid w:val="00276A06"/>
    <w:rsid w:val="002774D7"/>
    <w:rsid w:val="00282F7F"/>
    <w:rsid w:val="002840EE"/>
    <w:rsid w:val="00284708"/>
    <w:rsid w:val="00284E79"/>
    <w:rsid w:val="00290F16"/>
    <w:rsid w:val="00291500"/>
    <w:rsid w:val="00291E67"/>
    <w:rsid w:val="00294F39"/>
    <w:rsid w:val="00295827"/>
    <w:rsid w:val="00295D12"/>
    <w:rsid w:val="00296B34"/>
    <w:rsid w:val="002A0535"/>
    <w:rsid w:val="002A0D0A"/>
    <w:rsid w:val="002A1313"/>
    <w:rsid w:val="002A1984"/>
    <w:rsid w:val="002A1DE4"/>
    <w:rsid w:val="002A2F2B"/>
    <w:rsid w:val="002A4E0B"/>
    <w:rsid w:val="002A5376"/>
    <w:rsid w:val="002A687A"/>
    <w:rsid w:val="002B41C2"/>
    <w:rsid w:val="002B6992"/>
    <w:rsid w:val="002C06CB"/>
    <w:rsid w:val="002C0AD7"/>
    <w:rsid w:val="002C1CCE"/>
    <w:rsid w:val="002C5103"/>
    <w:rsid w:val="002C5E2B"/>
    <w:rsid w:val="002C63AC"/>
    <w:rsid w:val="002D0B6A"/>
    <w:rsid w:val="002D1E6E"/>
    <w:rsid w:val="002D3A66"/>
    <w:rsid w:val="002D3EAF"/>
    <w:rsid w:val="002D7E8C"/>
    <w:rsid w:val="002D7EAB"/>
    <w:rsid w:val="002E016C"/>
    <w:rsid w:val="002E35FA"/>
    <w:rsid w:val="002E514F"/>
    <w:rsid w:val="002E7905"/>
    <w:rsid w:val="002F1A4D"/>
    <w:rsid w:val="002F1FE7"/>
    <w:rsid w:val="002F3F7C"/>
    <w:rsid w:val="002F4B51"/>
    <w:rsid w:val="002F567E"/>
    <w:rsid w:val="002F596E"/>
    <w:rsid w:val="002F5BAE"/>
    <w:rsid w:val="002F77F4"/>
    <w:rsid w:val="00304AF2"/>
    <w:rsid w:val="00304D44"/>
    <w:rsid w:val="003057AC"/>
    <w:rsid w:val="0031165D"/>
    <w:rsid w:val="003153A5"/>
    <w:rsid w:val="003164AA"/>
    <w:rsid w:val="00316B06"/>
    <w:rsid w:val="00323F44"/>
    <w:rsid w:val="003243AD"/>
    <w:rsid w:val="00326737"/>
    <w:rsid w:val="0032772E"/>
    <w:rsid w:val="0033003D"/>
    <w:rsid w:val="00332326"/>
    <w:rsid w:val="00335265"/>
    <w:rsid w:val="00336A68"/>
    <w:rsid w:val="003402A8"/>
    <w:rsid w:val="00341C72"/>
    <w:rsid w:val="003473C6"/>
    <w:rsid w:val="003504E2"/>
    <w:rsid w:val="00350EFC"/>
    <w:rsid w:val="00353DF2"/>
    <w:rsid w:val="003542CE"/>
    <w:rsid w:val="00355D9B"/>
    <w:rsid w:val="003567B2"/>
    <w:rsid w:val="003626F9"/>
    <w:rsid w:val="0036494C"/>
    <w:rsid w:val="003655DB"/>
    <w:rsid w:val="00370993"/>
    <w:rsid w:val="003724D3"/>
    <w:rsid w:val="0038155F"/>
    <w:rsid w:val="00381AF0"/>
    <w:rsid w:val="00385DC7"/>
    <w:rsid w:val="003869BC"/>
    <w:rsid w:val="003873A0"/>
    <w:rsid w:val="00390325"/>
    <w:rsid w:val="00391CA5"/>
    <w:rsid w:val="0039383C"/>
    <w:rsid w:val="00394CEF"/>
    <w:rsid w:val="00397F92"/>
    <w:rsid w:val="003A16CF"/>
    <w:rsid w:val="003A239B"/>
    <w:rsid w:val="003A3DA4"/>
    <w:rsid w:val="003A5278"/>
    <w:rsid w:val="003B185F"/>
    <w:rsid w:val="003B3C64"/>
    <w:rsid w:val="003B4AAA"/>
    <w:rsid w:val="003B5C61"/>
    <w:rsid w:val="003B72FE"/>
    <w:rsid w:val="003C05F3"/>
    <w:rsid w:val="003C1405"/>
    <w:rsid w:val="003C19AF"/>
    <w:rsid w:val="003C1E82"/>
    <w:rsid w:val="003C3682"/>
    <w:rsid w:val="003C7A04"/>
    <w:rsid w:val="003D1EBB"/>
    <w:rsid w:val="003D46F1"/>
    <w:rsid w:val="003D4A22"/>
    <w:rsid w:val="003E00ED"/>
    <w:rsid w:val="003E2A5A"/>
    <w:rsid w:val="003E46DE"/>
    <w:rsid w:val="003E6B17"/>
    <w:rsid w:val="003E6E55"/>
    <w:rsid w:val="003E73DF"/>
    <w:rsid w:val="003F02D7"/>
    <w:rsid w:val="003F2CFC"/>
    <w:rsid w:val="003F3E70"/>
    <w:rsid w:val="003F4FCC"/>
    <w:rsid w:val="003F74F0"/>
    <w:rsid w:val="00400162"/>
    <w:rsid w:val="004046D0"/>
    <w:rsid w:val="0040580B"/>
    <w:rsid w:val="0040591B"/>
    <w:rsid w:val="00406248"/>
    <w:rsid w:val="00410581"/>
    <w:rsid w:val="00411FAC"/>
    <w:rsid w:val="00412CA9"/>
    <w:rsid w:val="004172A8"/>
    <w:rsid w:val="00423717"/>
    <w:rsid w:val="00423F13"/>
    <w:rsid w:val="0042580D"/>
    <w:rsid w:val="00436721"/>
    <w:rsid w:val="00437D7F"/>
    <w:rsid w:val="004416D7"/>
    <w:rsid w:val="00442DB1"/>
    <w:rsid w:val="00445950"/>
    <w:rsid w:val="00445E53"/>
    <w:rsid w:val="0044617D"/>
    <w:rsid w:val="00452C88"/>
    <w:rsid w:val="0045649B"/>
    <w:rsid w:val="00473429"/>
    <w:rsid w:val="00474765"/>
    <w:rsid w:val="004774B6"/>
    <w:rsid w:val="00477AE9"/>
    <w:rsid w:val="00482770"/>
    <w:rsid w:val="004830D6"/>
    <w:rsid w:val="0049101A"/>
    <w:rsid w:val="00493E75"/>
    <w:rsid w:val="004A067E"/>
    <w:rsid w:val="004A0916"/>
    <w:rsid w:val="004A0FA4"/>
    <w:rsid w:val="004A39E7"/>
    <w:rsid w:val="004A4AB1"/>
    <w:rsid w:val="004B013D"/>
    <w:rsid w:val="004B465C"/>
    <w:rsid w:val="004B6F26"/>
    <w:rsid w:val="004C08F6"/>
    <w:rsid w:val="004C510E"/>
    <w:rsid w:val="004C5715"/>
    <w:rsid w:val="004C7558"/>
    <w:rsid w:val="004D0B6E"/>
    <w:rsid w:val="004D1D0C"/>
    <w:rsid w:val="004D1E21"/>
    <w:rsid w:val="004D2005"/>
    <w:rsid w:val="004D6252"/>
    <w:rsid w:val="004D6FA7"/>
    <w:rsid w:val="004D7CF3"/>
    <w:rsid w:val="004E0372"/>
    <w:rsid w:val="004E041F"/>
    <w:rsid w:val="004E24FA"/>
    <w:rsid w:val="004E3AE9"/>
    <w:rsid w:val="004E4A91"/>
    <w:rsid w:val="004E4BD1"/>
    <w:rsid w:val="004E5C71"/>
    <w:rsid w:val="004F7516"/>
    <w:rsid w:val="004F7A4B"/>
    <w:rsid w:val="00502584"/>
    <w:rsid w:val="005029EE"/>
    <w:rsid w:val="00503B3D"/>
    <w:rsid w:val="0050556E"/>
    <w:rsid w:val="0050715C"/>
    <w:rsid w:val="00507E64"/>
    <w:rsid w:val="0051303E"/>
    <w:rsid w:val="0051464F"/>
    <w:rsid w:val="005146DF"/>
    <w:rsid w:val="00514951"/>
    <w:rsid w:val="005157F2"/>
    <w:rsid w:val="0051717D"/>
    <w:rsid w:val="0052200A"/>
    <w:rsid w:val="0052381D"/>
    <w:rsid w:val="005242E9"/>
    <w:rsid w:val="005266B0"/>
    <w:rsid w:val="00527FF7"/>
    <w:rsid w:val="00530BD0"/>
    <w:rsid w:val="005314E2"/>
    <w:rsid w:val="0053237F"/>
    <w:rsid w:val="00532618"/>
    <w:rsid w:val="00536787"/>
    <w:rsid w:val="00540DBD"/>
    <w:rsid w:val="00544FAC"/>
    <w:rsid w:val="005470E8"/>
    <w:rsid w:val="00553A52"/>
    <w:rsid w:val="005553E3"/>
    <w:rsid w:val="0055699F"/>
    <w:rsid w:val="005576F7"/>
    <w:rsid w:val="0056378D"/>
    <w:rsid w:val="005657A4"/>
    <w:rsid w:val="00567F80"/>
    <w:rsid w:val="005703EF"/>
    <w:rsid w:val="0057257C"/>
    <w:rsid w:val="005729E3"/>
    <w:rsid w:val="00593B46"/>
    <w:rsid w:val="00593B91"/>
    <w:rsid w:val="005940FF"/>
    <w:rsid w:val="00595F03"/>
    <w:rsid w:val="00595F37"/>
    <w:rsid w:val="005A0677"/>
    <w:rsid w:val="005A1520"/>
    <w:rsid w:val="005A49B7"/>
    <w:rsid w:val="005A6B4E"/>
    <w:rsid w:val="005A74AC"/>
    <w:rsid w:val="005B1447"/>
    <w:rsid w:val="005B6A56"/>
    <w:rsid w:val="005B7970"/>
    <w:rsid w:val="005C0068"/>
    <w:rsid w:val="005C25CD"/>
    <w:rsid w:val="005C487A"/>
    <w:rsid w:val="005C4A17"/>
    <w:rsid w:val="005C7AE3"/>
    <w:rsid w:val="005D71A8"/>
    <w:rsid w:val="005E0B2F"/>
    <w:rsid w:val="005E1DBF"/>
    <w:rsid w:val="005E3623"/>
    <w:rsid w:val="005E39F9"/>
    <w:rsid w:val="005E6939"/>
    <w:rsid w:val="005E7BAB"/>
    <w:rsid w:val="005F2BCE"/>
    <w:rsid w:val="005F491E"/>
    <w:rsid w:val="005F4CCE"/>
    <w:rsid w:val="005F55FD"/>
    <w:rsid w:val="005F577C"/>
    <w:rsid w:val="005F726F"/>
    <w:rsid w:val="006055B8"/>
    <w:rsid w:val="00605992"/>
    <w:rsid w:val="0060627D"/>
    <w:rsid w:val="00611383"/>
    <w:rsid w:val="00612F44"/>
    <w:rsid w:val="006138DD"/>
    <w:rsid w:val="0061415C"/>
    <w:rsid w:val="0061528E"/>
    <w:rsid w:val="00617171"/>
    <w:rsid w:val="00621958"/>
    <w:rsid w:val="006224B4"/>
    <w:rsid w:val="006245E3"/>
    <w:rsid w:val="006247EE"/>
    <w:rsid w:val="00630DE6"/>
    <w:rsid w:val="006343D4"/>
    <w:rsid w:val="006343FC"/>
    <w:rsid w:val="00634873"/>
    <w:rsid w:val="00635E99"/>
    <w:rsid w:val="0064288C"/>
    <w:rsid w:val="006433E1"/>
    <w:rsid w:val="00643B1A"/>
    <w:rsid w:val="0064578F"/>
    <w:rsid w:val="00663C06"/>
    <w:rsid w:val="0066446B"/>
    <w:rsid w:val="00665684"/>
    <w:rsid w:val="00665C39"/>
    <w:rsid w:val="00670879"/>
    <w:rsid w:val="0067127E"/>
    <w:rsid w:val="006760FA"/>
    <w:rsid w:val="006766F5"/>
    <w:rsid w:val="00677A7C"/>
    <w:rsid w:val="00684084"/>
    <w:rsid w:val="00684DE5"/>
    <w:rsid w:val="00686242"/>
    <w:rsid w:val="006866D8"/>
    <w:rsid w:val="006869A3"/>
    <w:rsid w:val="006908F9"/>
    <w:rsid w:val="00692061"/>
    <w:rsid w:val="00692D80"/>
    <w:rsid w:val="006950C3"/>
    <w:rsid w:val="006A2A87"/>
    <w:rsid w:val="006A6450"/>
    <w:rsid w:val="006A698C"/>
    <w:rsid w:val="006A6CD6"/>
    <w:rsid w:val="006B0956"/>
    <w:rsid w:val="006B272F"/>
    <w:rsid w:val="006B3A3B"/>
    <w:rsid w:val="006B4073"/>
    <w:rsid w:val="006B554F"/>
    <w:rsid w:val="006B6B33"/>
    <w:rsid w:val="006B7360"/>
    <w:rsid w:val="006B7FBF"/>
    <w:rsid w:val="006C10CD"/>
    <w:rsid w:val="006C3412"/>
    <w:rsid w:val="006C6D70"/>
    <w:rsid w:val="006D6748"/>
    <w:rsid w:val="006E2E94"/>
    <w:rsid w:val="006F06B3"/>
    <w:rsid w:val="006F2E66"/>
    <w:rsid w:val="006F7D7E"/>
    <w:rsid w:val="00702085"/>
    <w:rsid w:val="00703128"/>
    <w:rsid w:val="00703DC5"/>
    <w:rsid w:val="00705394"/>
    <w:rsid w:val="007120BF"/>
    <w:rsid w:val="00713101"/>
    <w:rsid w:val="00717059"/>
    <w:rsid w:val="00720177"/>
    <w:rsid w:val="00720BDA"/>
    <w:rsid w:val="00721F13"/>
    <w:rsid w:val="00722D93"/>
    <w:rsid w:val="007245A0"/>
    <w:rsid w:val="00724A24"/>
    <w:rsid w:val="007313C9"/>
    <w:rsid w:val="00734A1C"/>
    <w:rsid w:val="00735DF5"/>
    <w:rsid w:val="0074100C"/>
    <w:rsid w:val="00743C46"/>
    <w:rsid w:val="00744307"/>
    <w:rsid w:val="007449B9"/>
    <w:rsid w:val="00745918"/>
    <w:rsid w:val="0075111E"/>
    <w:rsid w:val="00751B53"/>
    <w:rsid w:val="00754CE9"/>
    <w:rsid w:val="00761B41"/>
    <w:rsid w:val="00766A2D"/>
    <w:rsid w:val="00766FD5"/>
    <w:rsid w:val="00770DD0"/>
    <w:rsid w:val="00776C2A"/>
    <w:rsid w:val="00780590"/>
    <w:rsid w:val="0078387F"/>
    <w:rsid w:val="00786910"/>
    <w:rsid w:val="00786AEB"/>
    <w:rsid w:val="00786FE0"/>
    <w:rsid w:val="00787B8E"/>
    <w:rsid w:val="00790182"/>
    <w:rsid w:val="00790B23"/>
    <w:rsid w:val="00790E91"/>
    <w:rsid w:val="00792A20"/>
    <w:rsid w:val="007B1533"/>
    <w:rsid w:val="007B52A3"/>
    <w:rsid w:val="007C0C28"/>
    <w:rsid w:val="007C136A"/>
    <w:rsid w:val="007C1774"/>
    <w:rsid w:val="007C273C"/>
    <w:rsid w:val="007D03C5"/>
    <w:rsid w:val="007D1BBA"/>
    <w:rsid w:val="007D3D95"/>
    <w:rsid w:val="007D5D70"/>
    <w:rsid w:val="007E28DE"/>
    <w:rsid w:val="007E51D6"/>
    <w:rsid w:val="007E6361"/>
    <w:rsid w:val="007E6E9C"/>
    <w:rsid w:val="007E7F8C"/>
    <w:rsid w:val="007F3743"/>
    <w:rsid w:val="007F3D22"/>
    <w:rsid w:val="00803A85"/>
    <w:rsid w:val="00804002"/>
    <w:rsid w:val="0080629C"/>
    <w:rsid w:val="008116B5"/>
    <w:rsid w:val="008117BF"/>
    <w:rsid w:val="00811CEF"/>
    <w:rsid w:val="0081457B"/>
    <w:rsid w:val="008147AB"/>
    <w:rsid w:val="008148DA"/>
    <w:rsid w:val="00814BE2"/>
    <w:rsid w:val="00814FA8"/>
    <w:rsid w:val="008177C4"/>
    <w:rsid w:val="008227B7"/>
    <w:rsid w:val="00824B7B"/>
    <w:rsid w:val="00825819"/>
    <w:rsid w:val="00827D20"/>
    <w:rsid w:val="008308F2"/>
    <w:rsid w:val="0083163A"/>
    <w:rsid w:val="00833ED9"/>
    <w:rsid w:val="008362A4"/>
    <w:rsid w:val="00837DCE"/>
    <w:rsid w:val="00840068"/>
    <w:rsid w:val="00841090"/>
    <w:rsid w:val="008410C8"/>
    <w:rsid w:val="00842407"/>
    <w:rsid w:val="00842E4C"/>
    <w:rsid w:val="00843039"/>
    <w:rsid w:val="008431A7"/>
    <w:rsid w:val="008435FE"/>
    <w:rsid w:val="00845BD1"/>
    <w:rsid w:val="00847297"/>
    <w:rsid w:val="00852039"/>
    <w:rsid w:val="0085252B"/>
    <w:rsid w:val="00853E36"/>
    <w:rsid w:val="008541D9"/>
    <w:rsid w:val="008624AE"/>
    <w:rsid w:val="0086700F"/>
    <w:rsid w:val="0086709B"/>
    <w:rsid w:val="00876565"/>
    <w:rsid w:val="0087731D"/>
    <w:rsid w:val="00880760"/>
    <w:rsid w:val="00881182"/>
    <w:rsid w:val="00884181"/>
    <w:rsid w:val="00892D3A"/>
    <w:rsid w:val="00897664"/>
    <w:rsid w:val="008A09CA"/>
    <w:rsid w:val="008A4B35"/>
    <w:rsid w:val="008A77CA"/>
    <w:rsid w:val="008A7B32"/>
    <w:rsid w:val="008B4034"/>
    <w:rsid w:val="008B54C6"/>
    <w:rsid w:val="008C68FD"/>
    <w:rsid w:val="008C741A"/>
    <w:rsid w:val="008D1D40"/>
    <w:rsid w:val="008D223F"/>
    <w:rsid w:val="008D24BE"/>
    <w:rsid w:val="008D3F94"/>
    <w:rsid w:val="008D4BA3"/>
    <w:rsid w:val="008E0058"/>
    <w:rsid w:val="008E3840"/>
    <w:rsid w:val="008E5A95"/>
    <w:rsid w:val="008E7342"/>
    <w:rsid w:val="008F0A5C"/>
    <w:rsid w:val="008F6D78"/>
    <w:rsid w:val="00902685"/>
    <w:rsid w:val="00904C7C"/>
    <w:rsid w:val="0090546E"/>
    <w:rsid w:val="009101BA"/>
    <w:rsid w:val="00911B5A"/>
    <w:rsid w:val="00912FC2"/>
    <w:rsid w:val="0091767A"/>
    <w:rsid w:val="00920E55"/>
    <w:rsid w:val="00922D1D"/>
    <w:rsid w:val="0092538B"/>
    <w:rsid w:val="00931BA6"/>
    <w:rsid w:val="00933AAE"/>
    <w:rsid w:val="00933CEE"/>
    <w:rsid w:val="009360FE"/>
    <w:rsid w:val="00937024"/>
    <w:rsid w:val="00941040"/>
    <w:rsid w:val="00941D52"/>
    <w:rsid w:val="00943481"/>
    <w:rsid w:val="00946612"/>
    <w:rsid w:val="00947291"/>
    <w:rsid w:val="0095120E"/>
    <w:rsid w:val="0095190C"/>
    <w:rsid w:val="009535EC"/>
    <w:rsid w:val="0095379D"/>
    <w:rsid w:val="0095555B"/>
    <w:rsid w:val="009607F1"/>
    <w:rsid w:val="0096156A"/>
    <w:rsid w:val="009635B4"/>
    <w:rsid w:val="0096546F"/>
    <w:rsid w:val="009745DA"/>
    <w:rsid w:val="009747F4"/>
    <w:rsid w:val="00974F6F"/>
    <w:rsid w:val="00976836"/>
    <w:rsid w:val="00976DE0"/>
    <w:rsid w:val="00980C99"/>
    <w:rsid w:val="00987685"/>
    <w:rsid w:val="009944D9"/>
    <w:rsid w:val="0099539E"/>
    <w:rsid w:val="009A0063"/>
    <w:rsid w:val="009A0BA3"/>
    <w:rsid w:val="009A0CC6"/>
    <w:rsid w:val="009A1850"/>
    <w:rsid w:val="009A2DB9"/>
    <w:rsid w:val="009A514A"/>
    <w:rsid w:val="009A6DE2"/>
    <w:rsid w:val="009A7794"/>
    <w:rsid w:val="009B05DE"/>
    <w:rsid w:val="009B0C16"/>
    <w:rsid w:val="009B393E"/>
    <w:rsid w:val="009B478A"/>
    <w:rsid w:val="009B5C7D"/>
    <w:rsid w:val="009B6C60"/>
    <w:rsid w:val="009C1875"/>
    <w:rsid w:val="009C3407"/>
    <w:rsid w:val="009C3EE3"/>
    <w:rsid w:val="009C45B7"/>
    <w:rsid w:val="009C59D6"/>
    <w:rsid w:val="009C6583"/>
    <w:rsid w:val="009C6BF0"/>
    <w:rsid w:val="009C7244"/>
    <w:rsid w:val="009D09F6"/>
    <w:rsid w:val="009D208A"/>
    <w:rsid w:val="009D7F6F"/>
    <w:rsid w:val="009E0119"/>
    <w:rsid w:val="009E0477"/>
    <w:rsid w:val="009E252A"/>
    <w:rsid w:val="009E2D20"/>
    <w:rsid w:val="009E3549"/>
    <w:rsid w:val="009E3E3B"/>
    <w:rsid w:val="009E5BA3"/>
    <w:rsid w:val="009E5D21"/>
    <w:rsid w:val="009E7910"/>
    <w:rsid w:val="009F339E"/>
    <w:rsid w:val="009F618D"/>
    <w:rsid w:val="009F6C5C"/>
    <w:rsid w:val="009F7523"/>
    <w:rsid w:val="009F7C09"/>
    <w:rsid w:val="00A00563"/>
    <w:rsid w:val="00A0263C"/>
    <w:rsid w:val="00A0383C"/>
    <w:rsid w:val="00A04036"/>
    <w:rsid w:val="00A0703A"/>
    <w:rsid w:val="00A07E1F"/>
    <w:rsid w:val="00A11F30"/>
    <w:rsid w:val="00A148E1"/>
    <w:rsid w:val="00A17540"/>
    <w:rsid w:val="00A20098"/>
    <w:rsid w:val="00A21EBD"/>
    <w:rsid w:val="00A23821"/>
    <w:rsid w:val="00A23ECF"/>
    <w:rsid w:val="00A259A5"/>
    <w:rsid w:val="00A300E4"/>
    <w:rsid w:val="00A3118E"/>
    <w:rsid w:val="00A31921"/>
    <w:rsid w:val="00A321F7"/>
    <w:rsid w:val="00A3316A"/>
    <w:rsid w:val="00A3579D"/>
    <w:rsid w:val="00A37B32"/>
    <w:rsid w:val="00A41E8D"/>
    <w:rsid w:val="00A42BCE"/>
    <w:rsid w:val="00A431CD"/>
    <w:rsid w:val="00A44860"/>
    <w:rsid w:val="00A46E02"/>
    <w:rsid w:val="00A52930"/>
    <w:rsid w:val="00A55D5E"/>
    <w:rsid w:val="00A57951"/>
    <w:rsid w:val="00A612C7"/>
    <w:rsid w:val="00A612E0"/>
    <w:rsid w:val="00A617D9"/>
    <w:rsid w:val="00A61DD7"/>
    <w:rsid w:val="00A6232A"/>
    <w:rsid w:val="00A64170"/>
    <w:rsid w:val="00A6441E"/>
    <w:rsid w:val="00A71DA5"/>
    <w:rsid w:val="00A75344"/>
    <w:rsid w:val="00A76BD4"/>
    <w:rsid w:val="00A77F72"/>
    <w:rsid w:val="00A80080"/>
    <w:rsid w:val="00A8036B"/>
    <w:rsid w:val="00A815EB"/>
    <w:rsid w:val="00A83A2F"/>
    <w:rsid w:val="00A86532"/>
    <w:rsid w:val="00A86CA6"/>
    <w:rsid w:val="00A90487"/>
    <w:rsid w:val="00A90D7B"/>
    <w:rsid w:val="00A931FF"/>
    <w:rsid w:val="00A95FC9"/>
    <w:rsid w:val="00A968A5"/>
    <w:rsid w:val="00AA002B"/>
    <w:rsid w:val="00AA165D"/>
    <w:rsid w:val="00AA33D2"/>
    <w:rsid w:val="00AA4501"/>
    <w:rsid w:val="00AA4C90"/>
    <w:rsid w:val="00AB0905"/>
    <w:rsid w:val="00AB09FA"/>
    <w:rsid w:val="00AB65D9"/>
    <w:rsid w:val="00AC043D"/>
    <w:rsid w:val="00AC0C22"/>
    <w:rsid w:val="00AC2100"/>
    <w:rsid w:val="00AC32B7"/>
    <w:rsid w:val="00AC4873"/>
    <w:rsid w:val="00AC5931"/>
    <w:rsid w:val="00AC5ED5"/>
    <w:rsid w:val="00AC7B9B"/>
    <w:rsid w:val="00AD1698"/>
    <w:rsid w:val="00AD2A2E"/>
    <w:rsid w:val="00AD7214"/>
    <w:rsid w:val="00AE1E20"/>
    <w:rsid w:val="00AE422F"/>
    <w:rsid w:val="00AE5306"/>
    <w:rsid w:val="00AE5DD7"/>
    <w:rsid w:val="00AE7392"/>
    <w:rsid w:val="00AF0857"/>
    <w:rsid w:val="00AF0A43"/>
    <w:rsid w:val="00AF0C9B"/>
    <w:rsid w:val="00AF32A9"/>
    <w:rsid w:val="00AF3E79"/>
    <w:rsid w:val="00AF5D98"/>
    <w:rsid w:val="00B00FED"/>
    <w:rsid w:val="00B0254A"/>
    <w:rsid w:val="00B0257D"/>
    <w:rsid w:val="00B061CC"/>
    <w:rsid w:val="00B06BC8"/>
    <w:rsid w:val="00B076FF"/>
    <w:rsid w:val="00B07D9D"/>
    <w:rsid w:val="00B1380B"/>
    <w:rsid w:val="00B1418A"/>
    <w:rsid w:val="00B160B5"/>
    <w:rsid w:val="00B20D5B"/>
    <w:rsid w:val="00B2348E"/>
    <w:rsid w:val="00B2364B"/>
    <w:rsid w:val="00B24F5C"/>
    <w:rsid w:val="00B26D87"/>
    <w:rsid w:val="00B27EB3"/>
    <w:rsid w:val="00B33170"/>
    <w:rsid w:val="00B33476"/>
    <w:rsid w:val="00B33533"/>
    <w:rsid w:val="00B341AD"/>
    <w:rsid w:val="00B41604"/>
    <w:rsid w:val="00B42CE3"/>
    <w:rsid w:val="00B45EC9"/>
    <w:rsid w:val="00B479A2"/>
    <w:rsid w:val="00B5012F"/>
    <w:rsid w:val="00B51000"/>
    <w:rsid w:val="00B52053"/>
    <w:rsid w:val="00B52CE1"/>
    <w:rsid w:val="00B52E07"/>
    <w:rsid w:val="00B537E0"/>
    <w:rsid w:val="00B53C74"/>
    <w:rsid w:val="00B563B5"/>
    <w:rsid w:val="00B57691"/>
    <w:rsid w:val="00B6111B"/>
    <w:rsid w:val="00B61738"/>
    <w:rsid w:val="00B61DC9"/>
    <w:rsid w:val="00B625C4"/>
    <w:rsid w:val="00B6585A"/>
    <w:rsid w:val="00B65A65"/>
    <w:rsid w:val="00B70264"/>
    <w:rsid w:val="00B7187E"/>
    <w:rsid w:val="00B7276A"/>
    <w:rsid w:val="00B73E5E"/>
    <w:rsid w:val="00B742F0"/>
    <w:rsid w:val="00B744B0"/>
    <w:rsid w:val="00B747FD"/>
    <w:rsid w:val="00B80539"/>
    <w:rsid w:val="00B80B3D"/>
    <w:rsid w:val="00B80E29"/>
    <w:rsid w:val="00B80FB4"/>
    <w:rsid w:val="00B82C2F"/>
    <w:rsid w:val="00B846EE"/>
    <w:rsid w:val="00B847CB"/>
    <w:rsid w:val="00B8539B"/>
    <w:rsid w:val="00B85BF6"/>
    <w:rsid w:val="00B901F4"/>
    <w:rsid w:val="00B91F7A"/>
    <w:rsid w:val="00B92684"/>
    <w:rsid w:val="00B95025"/>
    <w:rsid w:val="00B95F5E"/>
    <w:rsid w:val="00B97818"/>
    <w:rsid w:val="00B97B3B"/>
    <w:rsid w:val="00BA04E4"/>
    <w:rsid w:val="00BA0CBB"/>
    <w:rsid w:val="00BA18A8"/>
    <w:rsid w:val="00BA45D1"/>
    <w:rsid w:val="00BA49B1"/>
    <w:rsid w:val="00BB0FA8"/>
    <w:rsid w:val="00BB1C34"/>
    <w:rsid w:val="00BB2492"/>
    <w:rsid w:val="00BB382A"/>
    <w:rsid w:val="00BC24D6"/>
    <w:rsid w:val="00BC3812"/>
    <w:rsid w:val="00BC5B00"/>
    <w:rsid w:val="00BD1F7E"/>
    <w:rsid w:val="00BD27E9"/>
    <w:rsid w:val="00BD2E40"/>
    <w:rsid w:val="00BD5C06"/>
    <w:rsid w:val="00BD5D3B"/>
    <w:rsid w:val="00BD6F6F"/>
    <w:rsid w:val="00BD7C19"/>
    <w:rsid w:val="00BE4456"/>
    <w:rsid w:val="00BE581F"/>
    <w:rsid w:val="00BE5A72"/>
    <w:rsid w:val="00BE67AC"/>
    <w:rsid w:val="00BF2B8D"/>
    <w:rsid w:val="00BF3667"/>
    <w:rsid w:val="00BF4112"/>
    <w:rsid w:val="00BF4E69"/>
    <w:rsid w:val="00BF5DD7"/>
    <w:rsid w:val="00C007D8"/>
    <w:rsid w:val="00C01E47"/>
    <w:rsid w:val="00C02468"/>
    <w:rsid w:val="00C02CF3"/>
    <w:rsid w:val="00C03642"/>
    <w:rsid w:val="00C03E45"/>
    <w:rsid w:val="00C04E62"/>
    <w:rsid w:val="00C07E36"/>
    <w:rsid w:val="00C12717"/>
    <w:rsid w:val="00C128DF"/>
    <w:rsid w:val="00C13B40"/>
    <w:rsid w:val="00C14992"/>
    <w:rsid w:val="00C14C58"/>
    <w:rsid w:val="00C15EEA"/>
    <w:rsid w:val="00C171F9"/>
    <w:rsid w:val="00C20664"/>
    <w:rsid w:val="00C20791"/>
    <w:rsid w:val="00C224E5"/>
    <w:rsid w:val="00C22793"/>
    <w:rsid w:val="00C2419E"/>
    <w:rsid w:val="00C25822"/>
    <w:rsid w:val="00C31FA5"/>
    <w:rsid w:val="00C3263C"/>
    <w:rsid w:val="00C3422B"/>
    <w:rsid w:val="00C34310"/>
    <w:rsid w:val="00C3745A"/>
    <w:rsid w:val="00C37B66"/>
    <w:rsid w:val="00C4150D"/>
    <w:rsid w:val="00C439AD"/>
    <w:rsid w:val="00C43AF6"/>
    <w:rsid w:val="00C4560A"/>
    <w:rsid w:val="00C46A2C"/>
    <w:rsid w:val="00C46FE0"/>
    <w:rsid w:val="00C473B3"/>
    <w:rsid w:val="00C500D9"/>
    <w:rsid w:val="00C52072"/>
    <w:rsid w:val="00C52A99"/>
    <w:rsid w:val="00C53A4E"/>
    <w:rsid w:val="00C57691"/>
    <w:rsid w:val="00C6053E"/>
    <w:rsid w:val="00C6481C"/>
    <w:rsid w:val="00C64961"/>
    <w:rsid w:val="00C661D1"/>
    <w:rsid w:val="00C661D4"/>
    <w:rsid w:val="00C67FFC"/>
    <w:rsid w:val="00C709CE"/>
    <w:rsid w:val="00C70D1E"/>
    <w:rsid w:val="00C7321E"/>
    <w:rsid w:val="00C73A22"/>
    <w:rsid w:val="00C74229"/>
    <w:rsid w:val="00C76831"/>
    <w:rsid w:val="00C83333"/>
    <w:rsid w:val="00C84A8C"/>
    <w:rsid w:val="00C8593A"/>
    <w:rsid w:val="00C85C3E"/>
    <w:rsid w:val="00C861B5"/>
    <w:rsid w:val="00C92752"/>
    <w:rsid w:val="00C94022"/>
    <w:rsid w:val="00C95F09"/>
    <w:rsid w:val="00C960E6"/>
    <w:rsid w:val="00CA0487"/>
    <w:rsid w:val="00CA2388"/>
    <w:rsid w:val="00CA6E9A"/>
    <w:rsid w:val="00CB5124"/>
    <w:rsid w:val="00CC0FE4"/>
    <w:rsid w:val="00CC1473"/>
    <w:rsid w:val="00CC2407"/>
    <w:rsid w:val="00CC3561"/>
    <w:rsid w:val="00CD08C3"/>
    <w:rsid w:val="00CD0BC1"/>
    <w:rsid w:val="00CD10F6"/>
    <w:rsid w:val="00CD31EF"/>
    <w:rsid w:val="00CD34B8"/>
    <w:rsid w:val="00CD39AB"/>
    <w:rsid w:val="00CD6BDD"/>
    <w:rsid w:val="00CE0828"/>
    <w:rsid w:val="00CE1B8B"/>
    <w:rsid w:val="00CE46CD"/>
    <w:rsid w:val="00CE54F8"/>
    <w:rsid w:val="00CE58E6"/>
    <w:rsid w:val="00CE7AE9"/>
    <w:rsid w:val="00CF004D"/>
    <w:rsid w:val="00CF3F02"/>
    <w:rsid w:val="00CF419B"/>
    <w:rsid w:val="00CF50FD"/>
    <w:rsid w:val="00CF717A"/>
    <w:rsid w:val="00CF7D58"/>
    <w:rsid w:val="00D01217"/>
    <w:rsid w:val="00D01316"/>
    <w:rsid w:val="00D0290F"/>
    <w:rsid w:val="00D03EDA"/>
    <w:rsid w:val="00D067CB"/>
    <w:rsid w:val="00D06D1E"/>
    <w:rsid w:val="00D12F06"/>
    <w:rsid w:val="00D13687"/>
    <w:rsid w:val="00D15786"/>
    <w:rsid w:val="00D17AA4"/>
    <w:rsid w:val="00D17CC4"/>
    <w:rsid w:val="00D20532"/>
    <w:rsid w:val="00D23648"/>
    <w:rsid w:val="00D30241"/>
    <w:rsid w:val="00D31B3A"/>
    <w:rsid w:val="00D31B54"/>
    <w:rsid w:val="00D31CBE"/>
    <w:rsid w:val="00D323C8"/>
    <w:rsid w:val="00D33B29"/>
    <w:rsid w:val="00D3579E"/>
    <w:rsid w:val="00D434EF"/>
    <w:rsid w:val="00D43DE4"/>
    <w:rsid w:val="00D43F2C"/>
    <w:rsid w:val="00D44A81"/>
    <w:rsid w:val="00D44BA5"/>
    <w:rsid w:val="00D44D15"/>
    <w:rsid w:val="00D45F77"/>
    <w:rsid w:val="00D46AEF"/>
    <w:rsid w:val="00D50604"/>
    <w:rsid w:val="00D506DC"/>
    <w:rsid w:val="00D54A97"/>
    <w:rsid w:val="00D574FB"/>
    <w:rsid w:val="00D60777"/>
    <w:rsid w:val="00D60BC2"/>
    <w:rsid w:val="00D60E29"/>
    <w:rsid w:val="00D62F73"/>
    <w:rsid w:val="00D66340"/>
    <w:rsid w:val="00D66638"/>
    <w:rsid w:val="00D76475"/>
    <w:rsid w:val="00D77011"/>
    <w:rsid w:val="00D83684"/>
    <w:rsid w:val="00D83F5A"/>
    <w:rsid w:val="00D85D91"/>
    <w:rsid w:val="00D86D5C"/>
    <w:rsid w:val="00D90E07"/>
    <w:rsid w:val="00D92000"/>
    <w:rsid w:val="00D94E3B"/>
    <w:rsid w:val="00D9586B"/>
    <w:rsid w:val="00DA02B6"/>
    <w:rsid w:val="00DA1041"/>
    <w:rsid w:val="00DA1AD2"/>
    <w:rsid w:val="00DA334D"/>
    <w:rsid w:val="00DA340C"/>
    <w:rsid w:val="00DB04D1"/>
    <w:rsid w:val="00DB3268"/>
    <w:rsid w:val="00DB3806"/>
    <w:rsid w:val="00DB4500"/>
    <w:rsid w:val="00DB466B"/>
    <w:rsid w:val="00DB7161"/>
    <w:rsid w:val="00DC050D"/>
    <w:rsid w:val="00DC0810"/>
    <w:rsid w:val="00DC0866"/>
    <w:rsid w:val="00DC0C1B"/>
    <w:rsid w:val="00DC2717"/>
    <w:rsid w:val="00DC31D6"/>
    <w:rsid w:val="00DD0AC7"/>
    <w:rsid w:val="00DD208D"/>
    <w:rsid w:val="00DD7334"/>
    <w:rsid w:val="00DD7EC0"/>
    <w:rsid w:val="00DE0F0C"/>
    <w:rsid w:val="00DE144D"/>
    <w:rsid w:val="00DE230A"/>
    <w:rsid w:val="00DE35D4"/>
    <w:rsid w:val="00DE4C4A"/>
    <w:rsid w:val="00DE5875"/>
    <w:rsid w:val="00DF1F69"/>
    <w:rsid w:val="00DF55CC"/>
    <w:rsid w:val="00DF5C4F"/>
    <w:rsid w:val="00DF6003"/>
    <w:rsid w:val="00E00313"/>
    <w:rsid w:val="00E03EDC"/>
    <w:rsid w:val="00E04F8A"/>
    <w:rsid w:val="00E10D77"/>
    <w:rsid w:val="00E11307"/>
    <w:rsid w:val="00E1177E"/>
    <w:rsid w:val="00E14C3F"/>
    <w:rsid w:val="00E152EF"/>
    <w:rsid w:val="00E1551F"/>
    <w:rsid w:val="00E1663A"/>
    <w:rsid w:val="00E178C8"/>
    <w:rsid w:val="00E17C27"/>
    <w:rsid w:val="00E20628"/>
    <w:rsid w:val="00E22EFC"/>
    <w:rsid w:val="00E24A38"/>
    <w:rsid w:val="00E333CA"/>
    <w:rsid w:val="00E3719D"/>
    <w:rsid w:val="00E4058F"/>
    <w:rsid w:val="00E47556"/>
    <w:rsid w:val="00E5080D"/>
    <w:rsid w:val="00E53914"/>
    <w:rsid w:val="00E55C48"/>
    <w:rsid w:val="00E60530"/>
    <w:rsid w:val="00E61334"/>
    <w:rsid w:val="00E6500C"/>
    <w:rsid w:val="00E65F3E"/>
    <w:rsid w:val="00E67F1E"/>
    <w:rsid w:val="00E718B1"/>
    <w:rsid w:val="00E720A9"/>
    <w:rsid w:val="00E75509"/>
    <w:rsid w:val="00E80924"/>
    <w:rsid w:val="00E80F0A"/>
    <w:rsid w:val="00E83E5A"/>
    <w:rsid w:val="00E85473"/>
    <w:rsid w:val="00E868B1"/>
    <w:rsid w:val="00E938C3"/>
    <w:rsid w:val="00E97727"/>
    <w:rsid w:val="00EA119A"/>
    <w:rsid w:val="00EA22AE"/>
    <w:rsid w:val="00EA29BE"/>
    <w:rsid w:val="00EA2FB2"/>
    <w:rsid w:val="00EA6B3C"/>
    <w:rsid w:val="00EB38CF"/>
    <w:rsid w:val="00EB5231"/>
    <w:rsid w:val="00EB784B"/>
    <w:rsid w:val="00EC2EA0"/>
    <w:rsid w:val="00EC4AF7"/>
    <w:rsid w:val="00EC53B9"/>
    <w:rsid w:val="00ED0026"/>
    <w:rsid w:val="00ED0EDF"/>
    <w:rsid w:val="00ED6A7B"/>
    <w:rsid w:val="00EE56BF"/>
    <w:rsid w:val="00EE651D"/>
    <w:rsid w:val="00EE7669"/>
    <w:rsid w:val="00EE7B81"/>
    <w:rsid w:val="00EE7F8D"/>
    <w:rsid w:val="00EF0E1A"/>
    <w:rsid w:val="00EF1569"/>
    <w:rsid w:val="00EF2387"/>
    <w:rsid w:val="00EF72F0"/>
    <w:rsid w:val="00F000FB"/>
    <w:rsid w:val="00F01F62"/>
    <w:rsid w:val="00F050EC"/>
    <w:rsid w:val="00F05DC4"/>
    <w:rsid w:val="00F10F39"/>
    <w:rsid w:val="00F11421"/>
    <w:rsid w:val="00F1236C"/>
    <w:rsid w:val="00F17160"/>
    <w:rsid w:val="00F214D5"/>
    <w:rsid w:val="00F21CA3"/>
    <w:rsid w:val="00F22CE8"/>
    <w:rsid w:val="00F232E5"/>
    <w:rsid w:val="00F243F5"/>
    <w:rsid w:val="00F32027"/>
    <w:rsid w:val="00F32BEF"/>
    <w:rsid w:val="00F35A1E"/>
    <w:rsid w:val="00F35A28"/>
    <w:rsid w:val="00F35EFB"/>
    <w:rsid w:val="00F3759D"/>
    <w:rsid w:val="00F43505"/>
    <w:rsid w:val="00F46B63"/>
    <w:rsid w:val="00F4769F"/>
    <w:rsid w:val="00F51BF2"/>
    <w:rsid w:val="00F5436C"/>
    <w:rsid w:val="00F54443"/>
    <w:rsid w:val="00F54AD2"/>
    <w:rsid w:val="00F55694"/>
    <w:rsid w:val="00F561DC"/>
    <w:rsid w:val="00F63561"/>
    <w:rsid w:val="00F649E2"/>
    <w:rsid w:val="00F64AA2"/>
    <w:rsid w:val="00F65785"/>
    <w:rsid w:val="00F67B90"/>
    <w:rsid w:val="00F71E32"/>
    <w:rsid w:val="00F7249B"/>
    <w:rsid w:val="00F75009"/>
    <w:rsid w:val="00F810FF"/>
    <w:rsid w:val="00F82125"/>
    <w:rsid w:val="00F90DDA"/>
    <w:rsid w:val="00F9235C"/>
    <w:rsid w:val="00FA1417"/>
    <w:rsid w:val="00FA1FE3"/>
    <w:rsid w:val="00FA2ED4"/>
    <w:rsid w:val="00FA3EB8"/>
    <w:rsid w:val="00FA6A06"/>
    <w:rsid w:val="00FA6BE7"/>
    <w:rsid w:val="00FB087D"/>
    <w:rsid w:val="00FB291D"/>
    <w:rsid w:val="00FB2F23"/>
    <w:rsid w:val="00FB4347"/>
    <w:rsid w:val="00FB7479"/>
    <w:rsid w:val="00FC3DF0"/>
    <w:rsid w:val="00FC5D96"/>
    <w:rsid w:val="00FD03F6"/>
    <w:rsid w:val="00FD04A4"/>
    <w:rsid w:val="00FD3570"/>
    <w:rsid w:val="00FD6D2C"/>
    <w:rsid w:val="00FE0339"/>
    <w:rsid w:val="00FE4295"/>
    <w:rsid w:val="00FF0C18"/>
    <w:rsid w:val="00FF2151"/>
    <w:rsid w:val="00FF3B69"/>
    <w:rsid w:val="00FF47FF"/>
    <w:rsid w:val="00FF4E23"/>
    <w:rsid w:val="00FF5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76"/>
    <w:pPr>
      <w:jc w:val="both"/>
    </w:pPr>
    <w:rPr>
      <w:rFonts w:ascii="Times New Roman" w:hAnsi="Times New Roman"/>
      <w:sz w:val="24"/>
    </w:rPr>
  </w:style>
  <w:style w:type="paragraph" w:styleId="Heading1">
    <w:name w:val="heading 1"/>
    <w:basedOn w:val="Normal"/>
    <w:next w:val="Normal"/>
    <w:link w:val="Heading1Char"/>
    <w:uiPriority w:val="9"/>
    <w:qFormat/>
    <w:rsid w:val="00C8333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3333"/>
    <w:pPr>
      <w:keepNext/>
      <w:keepLines/>
      <w:spacing w:before="200"/>
      <w:outlineLvl w:val="1"/>
    </w:pPr>
    <w:rPr>
      <w:rFonts w:eastAsiaTheme="majorEastAsia" w:cstheme="majorBidi"/>
      <w:b/>
      <w:bCs/>
      <w: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101BA"/>
    <w:pPr>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9101BA"/>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9101BA"/>
    <w:rPr>
      <w:rFonts w:cs="Times New Roman"/>
      <w:noProof/>
      <w:sz w:val="20"/>
      <w:lang w:val="en-US"/>
    </w:rPr>
  </w:style>
  <w:style w:type="character" w:customStyle="1" w:styleId="EndNoteBibliographyChar">
    <w:name w:val="EndNote Bibliography Char"/>
    <w:basedOn w:val="DefaultParagraphFont"/>
    <w:link w:val="EndNoteBibliography"/>
    <w:rsid w:val="009101BA"/>
    <w:rPr>
      <w:rFonts w:ascii="Times New Roman" w:hAnsi="Times New Roman" w:cs="Times New Roman"/>
      <w:noProof/>
      <w:sz w:val="20"/>
      <w:lang w:val="en-US"/>
    </w:rPr>
  </w:style>
  <w:style w:type="paragraph" w:styleId="Title">
    <w:name w:val="Title"/>
    <w:basedOn w:val="Normal"/>
    <w:next w:val="Normal"/>
    <w:link w:val="TitleChar"/>
    <w:uiPriority w:val="10"/>
    <w:qFormat/>
    <w:rsid w:val="00C8333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3333"/>
    <w:rPr>
      <w:rFonts w:ascii="Times New Roman" w:eastAsiaTheme="majorEastAsia" w:hAnsi="Times New Roman" w:cstheme="majorBidi"/>
      <w:color w:val="17365D" w:themeColor="text2" w:themeShade="BF"/>
      <w:spacing w:val="5"/>
      <w:kern w:val="28"/>
      <w:sz w:val="52"/>
      <w:szCs w:val="52"/>
    </w:rPr>
  </w:style>
  <w:style w:type="paragraph" w:styleId="Subtitle">
    <w:name w:val="Subtitle"/>
    <w:aliases w:val="M - Subtitle"/>
    <w:basedOn w:val="Normal"/>
    <w:next w:val="Normal"/>
    <w:link w:val="SubtitleChar"/>
    <w:uiPriority w:val="11"/>
    <w:qFormat/>
    <w:rsid w:val="009C3EE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aliases w:val="M - Subtitle Char"/>
    <w:basedOn w:val="DefaultParagraphFont"/>
    <w:link w:val="Subtitle"/>
    <w:uiPriority w:val="11"/>
    <w:rsid w:val="009C3EE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83333"/>
    <w:rPr>
      <w:rFonts w:ascii="Times New Roman" w:eastAsiaTheme="majorEastAsia" w:hAnsi="Times New Roman" w:cstheme="majorBidi"/>
      <w:b/>
      <w:bCs/>
      <w:color w:val="365F91" w:themeColor="accent1" w:themeShade="BF"/>
      <w:sz w:val="28"/>
      <w:szCs w:val="28"/>
    </w:rPr>
  </w:style>
  <w:style w:type="paragraph" w:styleId="NoSpacing">
    <w:name w:val="No Spacing"/>
    <w:link w:val="NoSpacingChar"/>
    <w:uiPriority w:val="1"/>
    <w:qFormat/>
    <w:rsid w:val="003C7A04"/>
    <w:rPr>
      <w:rFonts w:ascii="Times New Roman" w:hAnsi="Times New Roman"/>
      <w:sz w:val="24"/>
    </w:rPr>
  </w:style>
  <w:style w:type="paragraph" w:styleId="BalloonText">
    <w:name w:val="Balloon Text"/>
    <w:basedOn w:val="Normal"/>
    <w:link w:val="BalloonTextChar"/>
    <w:uiPriority w:val="99"/>
    <w:semiHidden/>
    <w:unhideWhenUsed/>
    <w:rsid w:val="00C661D1"/>
    <w:rPr>
      <w:rFonts w:ascii="Tahoma" w:hAnsi="Tahoma" w:cs="Tahoma"/>
      <w:sz w:val="16"/>
      <w:szCs w:val="16"/>
    </w:rPr>
  </w:style>
  <w:style w:type="character" w:customStyle="1" w:styleId="BalloonTextChar">
    <w:name w:val="Balloon Text Char"/>
    <w:basedOn w:val="DefaultParagraphFont"/>
    <w:link w:val="BalloonText"/>
    <w:uiPriority w:val="99"/>
    <w:semiHidden/>
    <w:rsid w:val="00C661D1"/>
    <w:rPr>
      <w:rFonts w:ascii="Tahoma" w:hAnsi="Tahoma" w:cs="Tahoma"/>
      <w:sz w:val="16"/>
      <w:szCs w:val="16"/>
    </w:rPr>
  </w:style>
  <w:style w:type="paragraph" w:customStyle="1" w:styleId="MTDisplayEquation">
    <w:name w:val="MTDisplayEquation"/>
    <w:basedOn w:val="NoSpacing"/>
    <w:next w:val="Normal"/>
    <w:link w:val="MTDisplayEquationChar"/>
    <w:rsid w:val="00C473B3"/>
    <w:pPr>
      <w:tabs>
        <w:tab w:val="center" w:pos="4680"/>
        <w:tab w:val="right" w:pos="9360"/>
      </w:tabs>
      <w:jc w:val="center"/>
    </w:pPr>
    <w:rPr>
      <w:szCs w:val="24"/>
      <w:lang w:val="en-US"/>
    </w:rPr>
  </w:style>
  <w:style w:type="character" w:customStyle="1" w:styleId="NoSpacingChar">
    <w:name w:val="No Spacing Char"/>
    <w:basedOn w:val="DefaultParagraphFont"/>
    <w:link w:val="NoSpacing"/>
    <w:uiPriority w:val="1"/>
    <w:rsid w:val="003C7A04"/>
    <w:rPr>
      <w:rFonts w:ascii="Times New Roman" w:hAnsi="Times New Roman"/>
      <w:sz w:val="24"/>
    </w:rPr>
  </w:style>
  <w:style w:type="character" w:customStyle="1" w:styleId="MTDisplayEquationChar">
    <w:name w:val="MTDisplayEquation Char"/>
    <w:basedOn w:val="NoSpacingChar"/>
    <w:link w:val="MTDisplayEquation"/>
    <w:rsid w:val="00C473B3"/>
    <w:rPr>
      <w:rFonts w:ascii="Times New Roman" w:hAnsi="Times New Roman"/>
      <w:sz w:val="24"/>
      <w:szCs w:val="24"/>
      <w:lang w:val="en-US"/>
    </w:rPr>
  </w:style>
  <w:style w:type="table" w:styleId="TableGrid">
    <w:name w:val="Table Grid"/>
    <w:basedOn w:val="TableNormal"/>
    <w:uiPriority w:val="59"/>
    <w:rsid w:val="001C4AEB"/>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B44A6"/>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B3C64"/>
    <w:rPr>
      <w:sz w:val="16"/>
      <w:szCs w:val="16"/>
    </w:rPr>
  </w:style>
  <w:style w:type="paragraph" w:styleId="CommentText">
    <w:name w:val="annotation text"/>
    <w:basedOn w:val="Normal"/>
    <w:link w:val="CommentTextChar"/>
    <w:uiPriority w:val="99"/>
    <w:semiHidden/>
    <w:unhideWhenUsed/>
    <w:rsid w:val="003B3C64"/>
    <w:rPr>
      <w:sz w:val="20"/>
      <w:szCs w:val="20"/>
    </w:rPr>
  </w:style>
  <w:style w:type="character" w:customStyle="1" w:styleId="CommentTextChar">
    <w:name w:val="Comment Text Char"/>
    <w:basedOn w:val="DefaultParagraphFont"/>
    <w:link w:val="CommentText"/>
    <w:uiPriority w:val="99"/>
    <w:semiHidden/>
    <w:rsid w:val="003B3C64"/>
    <w:rPr>
      <w:sz w:val="20"/>
      <w:szCs w:val="20"/>
    </w:rPr>
  </w:style>
  <w:style w:type="paragraph" w:styleId="CommentSubject">
    <w:name w:val="annotation subject"/>
    <w:basedOn w:val="CommentText"/>
    <w:next w:val="CommentText"/>
    <w:link w:val="CommentSubjectChar"/>
    <w:uiPriority w:val="99"/>
    <w:semiHidden/>
    <w:unhideWhenUsed/>
    <w:rsid w:val="003B3C64"/>
    <w:rPr>
      <w:b/>
      <w:bCs/>
    </w:rPr>
  </w:style>
  <w:style w:type="character" w:customStyle="1" w:styleId="CommentSubjectChar">
    <w:name w:val="Comment Subject Char"/>
    <w:basedOn w:val="CommentTextChar"/>
    <w:link w:val="CommentSubject"/>
    <w:uiPriority w:val="99"/>
    <w:semiHidden/>
    <w:rsid w:val="003B3C64"/>
    <w:rPr>
      <w:b/>
      <w:bCs/>
      <w:sz w:val="20"/>
      <w:szCs w:val="20"/>
    </w:rPr>
  </w:style>
  <w:style w:type="paragraph" w:styleId="Header">
    <w:name w:val="header"/>
    <w:basedOn w:val="Normal"/>
    <w:link w:val="HeaderChar"/>
    <w:uiPriority w:val="99"/>
    <w:semiHidden/>
    <w:unhideWhenUsed/>
    <w:rsid w:val="00D3579E"/>
    <w:pPr>
      <w:tabs>
        <w:tab w:val="center" w:pos="4680"/>
        <w:tab w:val="right" w:pos="9360"/>
      </w:tabs>
    </w:pPr>
  </w:style>
  <w:style w:type="character" w:customStyle="1" w:styleId="HeaderChar">
    <w:name w:val="Header Char"/>
    <w:basedOn w:val="DefaultParagraphFont"/>
    <w:link w:val="Header"/>
    <w:uiPriority w:val="99"/>
    <w:semiHidden/>
    <w:rsid w:val="00D3579E"/>
  </w:style>
  <w:style w:type="paragraph" w:styleId="Footer">
    <w:name w:val="footer"/>
    <w:basedOn w:val="Normal"/>
    <w:link w:val="FooterChar"/>
    <w:uiPriority w:val="99"/>
    <w:unhideWhenUsed/>
    <w:rsid w:val="00D3579E"/>
    <w:pPr>
      <w:tabs>
        <w:tab w:val="center" w:pos="4680"/>
        <w:tab w:val="right" w:pos="9360"/>
      </w:tabs>
    </w:pPr>
  </w:style>
  <w:style w:type="character" w:customStyle="1" w:styleId="FooterChar">
    <w:name w:val="Footer Char"/>
    <w:basedOn w:val="DefaultParagraphFont"/>
    <w:link w:val="Footer"/>
    <w:uiPriority w:val="99"/>
    <w:rsid w:val="00D3579E"/>
  </w:style>
  <w:style w:type="character" w:customStyle="1" w:styleId="st">
    <w:name w:val="st"/>
    <w:basedOn w:val="DefaultParagraphFont"/>
    <w:rsid w:val="00201221"/>
  </w:style>
  <w:style w:type="character" w:styleId="Emphasis">
    <w:name w:val="Emphasis"/>
    <w:basedOn w:val="DefaultParagraphFont"/>
    <w:uiPriority w:val="20"/>
    <w:qFormat/>
    <w:rsid w:val="00201221"/>
    <w:rPr>
      <w:i/>
      <w:iCs/>
    </w:rPr>
  </w:style>
  <w:style w:type="paragraph" w:styleId="Revision">
    <w:name w:val="Revision"/>
    <w:hidden/>
    <w:uiPriority w:val="99"/>
    <w:semiHidden/>
    <w:rsid w:val="003D1EBB"/>
  </w:style>
  <w:style w:type="paragraph" w:styleId="Caption">
    <w:name w:val="caption"/>
    <w:basedOn w:val="Normal"/>
    <w:next w:val="Normal"/>
    <w:link w:val="CaptionChar"/>
    <w:uiPriority w:val="35"/>
    <w:unhideWhenUsed/>
    <w:qFormat/>
    <w:rsid w:val="00553A52"/>
    <w:pPr>
      <w:spacing w:after="200"/>
    </w:pPr>
    <w:rPr>
      <w:b/>
      <w:bCs/>
      <w:color w:val="4F81BD" w:themeColor="accent1"/>
      <w:sz w:val="18"/>
      <w:szCs w:val="18"/>
    </w:rPr>
  </w:style>
  <w:style w:type="character" w:styleId="SubtleEmphasis">
    <w:name w:val="Subtle Emphasis"/>
    <w:aliases w:val="Caption Fig"/>
    <w:basedOn w:val="DefaultParagraphFont"/>
    <w:uiPriority w:val="19"/>
    <w:qFormat/>
    <w:rsid w:val="00001CEE"/>
    <w:rPr>
      <w:rFonts w:ascii="Times New Roman" w:hAnsi="Times New Roman"/>
      <w:iCs/>
      <w:color w:val="auto"/>
      <w:sz w:val="20"/>
    </w:rPr>
  </w:style>
  <w:style w:type="paragraph" w:styleId="NormalWeb">
    <w:name w:val="Normal (Web)"/>
    <w:basedOn w:val="Normal"/>
    <w:uiPriority w:val="99"/>
    <w:semiHidden/>
    <w:unhideWhenUsed/>
    <w:rsid w:val="0086709B"/>
    <w:pPr>
      <w:spacing w:before="100" w:beforeAutospacing="1" w:after="100" w:afterAutospacing="1"/>
    </w:pPr>
    <w:rPr>
      <w:rFonts w:eastAsia="Times New Roman" w:cs="Times New Roman"/>
      <w:szCs w:val="24"/>
      <w:lang w:val="en-US"/>
    </w:rPr>
  </w:style>
  <w:style w:type="character" w:customStyle="1" w:styleId="Heading2Char">
    <w:name w:val="Heading 2 Char"/>
    <w:basedOn w:val="DefaultParagraphFont"/>
    <w:link w:val="Heading2"/>
    <w:uiPriority w:val="9"/>
    <w:rsid w:val="00C83333"/>
    <w:rPr>
      <w:rFonts w:ascii="Times New Roman" w:eastAsiaTheme="majorEastAsia" w:hAnsi="Times New Roman" w:cstheme="majorBidi"/>
      <w:b/>
      <w:bCs/>
      <w:i/>
      <w:color w:val="4F81BD" w:themeColor="accent1"/>
      <w:sz w:val="26"/>
      <w:szCs w:val="26"/>
    </w:rPr>
  </w:style>
  <w:style w:type="character" w:customStyle="1" w:styleId="CaptionChar">
    <w:name w:val="Caption Char"/>
    <w:basedOn w:val="DefaultParagraphFont"/>
    <w:link w:val="Caption"/>
    <w:uiPriority w:val="35"/>
    <w:rsid w:val="00316B06"/>
    <w:rPr>
      <w:rFonts w:ascii="Times New Roman" w:hAnsi="Times New Roman"/>
      <w:b/>
      <w:bCs/>
      <w:color w:val="4F81BD" w:themeColor="accent1"/>
      <w:sz w:val="18"/>
      <w:szCs w:val="18"/>
    </w:rPr>
  </w:style>
  <w:style w:type="paragraph" w:customStyle="1" w:styleId="EndnoteText1">
    <w:name w:val="Endnote Text1"/>
    <w:basedOn w:val="Normal"/>
    <w:rsid w:val="00595F03"/>
    <w:pPr>
      <w:spacing w:after="200" w:line="239" w:lineRule="atLeast"/>
    </w:pPr>
    <w:rPr>
      <w:rFonts w:ascii="Times" w:eastAsiaTheme="minorEastAsia" w:hAnsi="Times"/>
      <w:szCs w:val="20"/>
      <w:lang w:val="en-US" w:bidi="en-US"/>
    </w:rPr>
  </w:style>
  <w:style w:type="character" w:styleId="Hyperlink">
    <w:name w:val="Hyperlink"/>
    <w:basedOn w:val="DefaultParagraphFont"/>
    <w:uiPriority w:val="99"/>
    <w:unhideWhenUsed/>
    <w:rsid w:val="00624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76"/>
    <w:pPr>
      <w:jc w:val="both"/>
    </w:pPr>
    <w:rPr>
      <w:rFonts w:ascii="Times New Roman" w:hAnsi="Times New Roman"/>
      <w:sz w:val="24"/>
    </w:rPr>
  </w:style>
  <w:style w:type="paragraph" w:styleId="Heading1">
    <w:name w:val="heading 1"/>
    <w:basedOn w:val="Normal"/>
    <w:next w:val="Normal"/>
    <w:link w:val="Heading1Char"/>
    <w:uiPriority w:val="9"/>
    <w:qFormat/>
    <w:rsid w:val="00C8333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3333"/>
    <w:pPr>
      <w:keepNext/>
      <w:keepLines/>
      <w:spacing w:before="200"/>
      <w:outlineLvl w:val="1"/>
    </w:pPr>
    <w:rPr>
      <w:rFonts w:eastAsiaTheme="majorEastAsia" w:cstheme="majorBidi"/>
      <w:b/>
      <w:bCs/>
      <w:i/>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101BA"/>
    <w:pPr>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9101BA"/>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9101BA"/>
    <w:rPr>
      <w:rFonts w:cs="Times New Roman"/>
      <w:noProof/>
      <w:sz w:val="20"/>
      <w:lang w:val="en-US"/>
    </w:rPr>
  </w:style>
  <w:style w:type="character" w:customStyle="1" w:styleId="EndNoteBibliographyChar">
    <w:name w:val="EndNote Bibliography Char"/>
    <w:basedOn w:val="DefaultParagraphFont"/>
    <w:link w:val="EndNoteBibliography"/>
    <w:rsid w:val="009101BA"/>
    <w:rPr>
      <w:rFonts w:ascii="Times New Roman" w:hAnsi="Times New Roman" w:cs="Times New Roman"/>
      <w:noProof/>
      <w:sz w:val="20"/>
      <w:lang w:val="en-US"/>
    </w:rPr>
  </w:style>
  <w:style w:type="paragraph" w:styleId="Title">
    <w:name w:val="Title"/>
    <w:basedOn w:val="Normal"/>
    <w:next w:val="Normal"/>
    <w:link w:val="TitleChar"/>
    <w:uiPriority w:val="10"/>
    <w:qFormat/>
    <w:rsid w:val="00C8333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3333"/>
    <w:rPr>
      <w:rFonts w:ascii="Times New Roman" w:eastAsiaTheme="majorEastAsia" w:hAnsi="Times New Roman" w:cstheme="majorBidi"/>
      <w:color w:val="17365D" w:themeColor="text2" w:themeShade="BF"/>
      <w:spacing w:val="5"/>
      <w:kern w:val="28"/>
      <w:sz w:val="52"/>
      <w:szCs w:val="52"/>
    </w:rPr>
  </w:style>
  <w:style w:type="paragraph" w:styleId="Subtitle">
    <w:name w:val="Subtitle"/>
    <w:aliases w:val="M - Subtitle"/>
    <w:basedOn w:val="Normal"/>
    <w:next w:val="Normal"/>
    <w:link w:val="SubtitleChar"/>
    <w:uiPriority w:val="11"/>
    <w:qFormat/>
    <w:rsid w:val="009C3EE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aliases w:val="M - Subtitle Char"/>
    <w:basedOn w:val="DefaultParagraphFont"/>
    <w:link w:val="Subtitle"/>
    <w:uiPriority w:val="11"/>
    <w:rsid w:val="009C3EE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83333"/>
    <w:rPr>
      <w:rFonts w:ascii="Times New Roman" w:eastAsiaTheme="majorEastAsia" w:hAnsi="Times New Roman" w:cstheme="majorBidi"/>
      <w:b/>
      <w:bCs/>
      <w:color w:val="365F91" w:themeColor="accent1" w:themeShade="BF"/>
      <w:sz w:val="28"/>
      <w:szCs w:val="28"/>
    </w:rPr>
  </w:style>
  <w:style w:type="paragraph" w:styleId="NoSpacing">
    <w:name w:val="No Spacing"/>
    <w:link w:val="NoSpacingChar"/>
    <w:uiPriority w:val="1"/>
    <w:qFormat/>
    <w:rsid w:val="003C7A04"/>
    <w:rPr>
      <w:rFonts w:ascii="Times New Roman" w:hAnsi="Times New Roman"/>
      <w:sz w:val="24"/>
    </w:rPr>
  </w:style>
  <w:style w:type="paragraph" w:styleId="BalloonText">
    <w:name w:val="Balloon Text"/>
    <w:basedOn w:val="Normal"/>
    <w:link w:val="BalloonTextChar"/>
    <w:uiPriority w:val="99"/>
    <w:semiHidden/>
    <w:unhideWhenUsed/>
    <w:rsid w:val="00C661D1"/>
    <w:rPr>
      <w:rFonts w:ascii="Tahoma" w:hAnsi="Tahoma" w:cs="Tahoma"/>
      <w:sz w:val="16"/>
      <w:szCs w:val="16"/>
    </w:rPr>
  </w:style>
  <w:style w:type="character" w:customStyle="1" w:styleId="BalloonTextChar">
    <w:name w:val="Balloon Text Char"/>
    <w:basedOn w:val="DefaultParagraphFont"/>
    <w:link w:val="BalloonText"/>
    <w:uiPriority w:val="99"/>
    <w:semiHidden/>
    <w:rsid w:val="00C661D1"/>
    <w:rPr>
      <w:rFonts w:ascii="Tahoma" w:hAnsi="Tahoma" w:cs="Tahoma"/>
      <w:sz w:val="16"/>
      <w:szCs w:val="16"/>
    </w:rPr>
  </w:style>
  <w:style w:type="paragraph" w:customStyle="1" w:styleId="MTDisplayEquation">
    <w:name w:val="MTDisplayEquation"/>
    <w:basedOn w:val="NoSpacing"/>
    <w:next w:val="Normal"/>
    <w:link w:val="MTDisplayEquationChar"/>
    <w:rsid w:val="00C473B3"/>
    <w:pPr>
      <w:tabs>
        <w:tab w:val="center" w:pos="4680"/>
        <w:tab w:val="right" w:pos="9360"/>
      </w:tabs>
      <w:jc w:val="center"/>
    </w:pPr>
    <w:rPr>
      <w:szCs w:val="24"/>
      <w:lang w:val="en-US"/>
    </w:rPr>
  </w:style>
  <w:style w:type="character" w:customStyle="1" w:styleId="NoSpacingChar">
    <w:name w:val="No Spacing Char"/>
    <w:basedOn w:val="DefaultParagraphFont"/>
    <w:link w:val="NoSpacing"/>
    <w:uiPriority w:val="1"/>
    <w:rsid w:val="003C7A04"/>
    <w:rPr>
      <w:rFonts w:ascii="Times New Roman" w:hAnsi="Times New Roman"/>
      <w:sz w:val="24"/>
    </w:rPr>
  </w:style>
  <w:style w:type="character" w:customStyle="1" w:styleId="MTDisplayEquationChar">
    <w:name w:val="MTDisplayEquation Char"/>
    <w:basedOn w:val="NoSpacingChar"/>
    <w:link w:val="MTDisplayEquation"/>
    <w:rsid w:val="00C473B3"/>
    <w:rPr>
      <w:rFonts w:ascii="Times New Roman" w:hAnsi="Times New Roman"/>
      <w:sz w:val="24"/>
      <w:szCs w:val="24"/>
      <w:lang w:val="en-US"/>
    </w:rPr>
  </w:style>
  <w:style w:type="table" w:styleId="TableGrid">
    <w:name w:val="Table Grid"/>
    <w:basedOn w:val="TableNormal"/>
    <w:uiPriority w:val="59"/>
    <w:rsid w:val="001C4AEB"/>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0B44A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C64"/>
    <w:rPr>
      <w:sz w:val="16"/>
      <w:szCs w:val="16"/>
    </w:rPr>
  </w:style>
  <w:style w:type="paragraph" w:styleId="CommentText">
    <w:name w:val="annotation text"/>
    <w:basedOn w:val="Normal"/>
    <w:link w:val="CommentTextChar"/>
    <w:uiPriority w:val="99"/>
    <w:semiHidden/>
    <w:unhideWhenUsed/>
    <w:rsid w:val="003B3C64"/>
    <w:rPr>
      <w:sz w:val="20"/>
      <w:szCs w:val="20"/>
    </w:rPr>
  </w:style>
  <w:style w:type="character" w:customStyle="1" w:styleId="CommentTextChar">
    <w:name w:val="Comment Text Char"/>
    <w:basedOn w:val="DefaultParagraphFont"/>
    <w:link w:val="CommentText"/>
    <w:uiPriority w:val="99"/>
    <w:semiHidden/>
    <w:rsid w:val="003B3C64"/>
    <w:rPr>
      <w:sz w:val="20"/>
      <w:szCs w:val="20"/>
    </w:rPr>
  </w:style>
  <w:style w:type="paragraph" w:styleId="CommentSubject">
    <w:name w:val="annotation subject"/>
    <w:basedOn w:val="CommentText"/>
    <w:next w:val="CommentText"/>
    <w:link w:val="CommentSubjectChar"/>
    <w:uiPriority w:val="99"/>
    <w:semiHidden/>
    <w:unhideWhenUsed/>
    <w:rsid w:val="003B3C64"/>
    <w:rPr>
      <w:b/>
      <w:bCs/>
    </w:rPr>
  </w:style>
  <w:style w:type="character" w:customStyle="1" w:styleId="CommentSubjectChar">
    <w:name w:val="Comment Subject Char"/>
    <w:basedOn w:val="CommentTextChar"/>
    <w:link w:val="CommentSubject"/>
    <w:uiPriority w:val="99"/>
    <w:semiHidden/>
    <w:rsid w:val="003B3C64"/>
    <w:rPr>
      <w:b/>
      <w:bCs/>
      <w:sz w:val="20"/>
      <w:szCs w:val="20"/>
    </w:rPr>
  </w:style>
  <w:style w:type="paragraph" w:styleId="Header">
    <w:name w:val="header"/>
    <w:basedOn w:val="Normal"/>
    <w:link w:val="HeaderChar"/>
    <w:uiPriority w:val="99"/>
    <w:semiHidden/>
    <w:unhideWhenUsed/>
    <w:rsid w:val="00D3579E"/>
    <w:pPr>
      <w:tabs>
        <w:tab w:val="center" w:pos="4680"/>
        <w:tab w:val="right" w:pos="9360"/>
      </w:tabs>
    </w:pPr>
  </w:style>
  <w:style w:type="character" w:customStyle="1" w:styleId="HeaderChar">
    <w:name w:val="Header Char"/>
    <w:basedOn w:val="DefaultParagraphFont"/>
    <w:link w:val="Header"/>
    <w:uiPriority w:val="99"/>
    <w:semiHidden/>
    <w:rsid w:val="00D3579E"/>
  </w:style>
  <w:style w:type="paragraph" w:styleId="Footer">
    <w:name w:val="footer"/>
    <w:basedOn w:val="Normal"/>
    <w:link w:val="FooterChar"/>
    <w:uiPriority w:val="99"/>
    <w:unhideWhenUsed/>
    <w:rsid w:val="00D3579E"/>
    <w:pPr>
      <w:tabs>
        <w:tab w:val="center" w:pos="4680"/>
        <w:tab w:val="right" w:pos="9360"/>
      </w:tabs>
    </w:pPr>
  </w:style>
  <w:style w:type="character" w:customStyle="1" w:styleId="FooterChar">
    <w:name w:val="Footer Char"/>
    <w:basedOn w:val="DefaultParagraphFont"/>
    <w:link w:val="Footer"/>
    <w:uiPriority w:val="99"/>
    <w:rsid w:val="00D3579E"/>
  </w:style>
  <w:style w:type="character" w:customStyle="1" w:styleId="st">
    <w:name w:val="st"/>
    <w:basedOn w:val="DefaultParagraphFont"/>
    <w:rsid w:val="00201221"/>
  </w:style>
  <w:style w:type="character" w:styleId="Emphasis">
    <w:name w:val="Emphasis"/>
    <w:basedOn w:val="DefaultParagraphFont"/>
    <w:uiPriority w:val="20"/>
    <w:qFormat/>
    <w:rsid w:val="00201221"/>
    <w:rPr>
      <w:i/>
      <w:iCs/>
    </w:rPr>
  </w:style>
  <w:style w:type="paragraph" w:styleId="Revision">
    <w:name w:val="Revision"/>
    <w:hidden/>
    <w:uiPriority w:val="99"/>
    <w:semiHidden/>
    <w:rsid w:val="003D1EBB"/>
  </w:style>
  <w:style w:type="paragraph" w:styleId="Caption">
    <w:name w:val="caption"/>
    <w:basedOn w:val="Normal"/>
    <w:next w:val="Normal"/>
    <w:link w:val="CaptionChar"/>
    <w:uiPriority w:val="35"/>
    <w:unhideWhenUsed/>
    <w:qFormat/>
    <w:rsid w:val="00553A52"/>
    <w:pPr>
      <w:spacing w:after="200"/>
    </w:pPr>
    <w:rPr>
      <w:b/>
      <w:bCs/>
      <w:color w:val="4F81BD" w:themeColor="accent1"/>
      <w:sz w:val="18"/>
      <w:szCs w:val="18"/>
    </w:rPr>
  </w:style>
  <w:style w:type="character" w:styleId="SubtleEmphasis">
    <w:name w:val="Subtle Emphasis"/>
    <w:aliases w:val="Caption Fig"/>
    <w:basedOn w:val="DefaultParagraphFont"/>
    <w:uiPriority w:val="19"/>
    <w:qFormat/>
    <w:rsid w:val="00001CEE"/>
    <w:rPr>
      <w:rFonts w:ascii="Times New Roman" w:hAnsi="Times New Roman"/>
      <w:iCs/>
      <w:color w:val="auto"/>
      <w:sz w:val="20"/>
    </w:rPr>
  </w:style>
  <w:style w:type="paragraph" w:styleId="NormalWeb">
    <w:name w:val="Normal (Web)"/>
    <w:basedOn w:val="Normal"/>
    <w:uiPriority w:val="99"/>
    <w:semiHidden/>
    <w:unhideWhenUsed/>
    <w:rsid w:val="0086709B"/>
    <w:pPr>
      <w:spacing w:before="100" w:beforeAutospacing="1" w:after="100" w:afterAutospacing="1"/>
    </w:pPr>
    <w:rPr>
      <w:rFonts w:eastAsia="Times New Roman" w:cs="Times New Roman"/>
      <w:szCs w:val="24"/>
      <w:lang w:val="en-US"/>
    </w:rPr>
  </w:style>
  <w:style w:type="character" w:customStyle="1" w:styleId="Heading2Char">
    <w:name w:val="Heading 2 Char"/>
    <w:basedOn w:val="DefaultParagraphFont"/>
    <w:link w:val="Heading2"/>
    <w:uiPriority w:val="9"/>
    <w:rsid w:val="00C83333"/>
    <w:rPr>
      <w:rFonts w:ascii="Times New Roman" w:eastAsiaTheme="majorEastAsia" w:hAnsi="Times New Roman" w:cstheme="majorBidi"/>
      <w:b/>
      <w:bCs/>
      <w:i/>
      <w:color w:val="4F81BD" w:themeColor="accent1"/>
      <w:sz w:val="26"/>
      <w:szCs w:val="26"/>
    </w:rPr>
  </w:style>
  <w:style w:type="character" w:customStyle="1" w:styleId="CaptionChar">
    <w:name w:val="Caption Char"/>
    <w:basedOn w:val="DefaultParagraphFont"/>
    <w:link w:val="Caption"/>
    <w:uiPriority w:val="35"/>
    <w:rsid w:val="00316B06"/>
    <w:rPr>
      <w:rFonts w:ascii="Times New Roman" w:hAnsi="Times New Roman"/>
      <w:b/>
      <w:bCs/>
      <w:color w:val="4F81BD" w:themeColor="accent1"/>
      <w:sz w:val="18"/>
      <w:szCs w:val="18"/>
    </w:rPr>
  </w:style>
  <w:style w:type="paragraph" w:customStyle="1" w:styleId="EndnoteText1">
    <w:name w:val="Endnote Text1"/>
    <w:basedOn w:val="Normal"/>
    <w:rsid w:val="00595F03"/>
    <w:pPr>
      <w:spacing w:after="200" w:line="239" w:lineRule="atLeast"/>
    </w:pPr>
    <w:rPr>
      <w:rFonts w:ascii="Times" w:eastAsiaTheme="minorEastAsia" w:hAnsi="Times"/>
      <w:szCs w:val="20"/>
      <w:lang w:val="en-US" w:bidi="en-US"/>
    </w:rPr>
  </w:style>
  <w:style w:type="character" w:styleId="Hyperlink">
    <w:name w:val="Hyperlink"/>
    <w:basedOn w:val="DefaultParagraphFont"/>
    <w:uiPriority w:val="99"/>
    <w:unhideWhenUsed/>
    <w:rsid w:val="006245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297849">
      <w:bodyDiv w:val="1"/>
      <w:marLeft w:val="0"/>
      <w:marRight w:val="0"/>
      <w:marTop w:val="0"/>
      <w:marBottom w:val="0"/>
      <w:divBdr>
        <w:top w:val="none" w:sz="0" w:space="0" w:color="auto"/>
        <w:left w:val="none" w:sz="0" w:space="0" w:color="auto"/>
        <w:bottom w:val="none" w:sz="0" w:space="0" w:color="auto"/>
        <w:right w:val="none" w:sz="0" w:space="0" w:color="auto"/>
      </w:divBdr>
    </w:div>
    <w:div w:id="1506821271">
      <w:bodyDiv w:val="1"/>
      <w:marLeft w:val="0"/>
      <w:marRight w:val="0"/>
      <w:marTop w:val="0"/>
      <w:marBottom w:val="0"/>
      <w:divBdr>
        <w:top w:val="none" w:sz="0" w:space="0" w:color="auto"/>
        <w:left w:val="none" w:sz="0" w:space="0" w:color="auto"/>
        <w:bottom w:val="none" w:sz="0" w:space="0" w:color="auto"/>
        <w:right w:val="none" w:sz="0" w:space="0" w:color="auto"/>
      </w:divBdr>
    </w:div>
    <w:div w:id="1646204835">
      <w:bodyDiv w:val="1"/>
      <w:marLeft w:val="0"/>
      <w:marRight w:val="0"/>
      <w:marTop w:val="0"/>
      <w:marBottom w:val="0"/>
      <w:divBdr>
        <w:top w:val="none" w:sz="0" w:space="0" w:color="auto"/>
        <w:left w:val="none" w:sz="0" w:space="0" w:color="auto"/>
        <w:bottom w:val="none" w:sz="0" w:space="0" w:color="auto"/>
        <w:right w:val="none" w:sz="0" w:space="0" w:color="auto"/>
      </w:divBdr>
      <w:divsChild>
        <w:div w:id="413556635">
          <w:marLeft w:val="0"/>
          <w:marRight w:val="0"/>
          <w:marTop w:val="0"/>
          <w:marBottom w:val="0"/>
          <w:divBdr>
            <w:top w:val="none" w:sz="0" w:space="0" w:color="auto"/>
            <w:left w:val="none" w:sz="0" w:space="0" w:color="auto"/>
            <w:bottom w:val="none" w:sz="0" w:space="0" w:color="auto"/>
            <w:right w:val="none" w:sz="0" w:space="0" w:color="auto"/>
          </w:divBdr>
        </w:div>
        <w:div w:id="446658706">
          <w:marLeft w:val="0"/>
          <w:marRight w:val="0"/>
          <w:marTop w:val="0"/>
          <w:marBottom w:val="0"/>
          <w:divBdr>
            <w:top w:val="none" w:sz="0" w:space="0" w:color="auto"/>
            <w:left w:val="none" w:sz="0" w:space="0" w:color="auto"/>
            <w:bottom w:val="none" w:sz="0" w:space="0" w:color="auto"/>
            <w:right w:val="none" w:sz="0" w:space="0" w:color="auto"/>
          </w:divBdr>
        </w:div>
        <w:div w:id="726143776">
          <w:marLeft w:val="0"/>
          <w:marRight w:val="0"/>
          <w:marTop w:val="0"/>
          <w:marBottom w:val="0"/>
          <w:divBdr>
            <w:top w:val="none" w:sz="0" w:space="0" w:color="auto"/>
            <w:left w:val="none" w:sz="0" w:space="0" w:color="auto"/>
            <w:bottom w:val="none" w:sz="0" w:space="0" w:color="auto"/>
            <w:right w:val="none" w:sz="0" w:space="0" w:color="auto"/>
          </w:divBdr>
        </w:div>
        <w:div w:id="929000289">
          <w:marLeft w:val="0"/>
          <w:marRight w:val="0"/>
          <w:marTop w:val="0"/>
          <w:marBottom w:val="0"/>
          <w:divBdr>
            <w:top w:val="none" w:sz="0" w:space="0" w:color="auto"/>
            <w:left w:val="none" w:sz="0" w:space="0" w:color="auto"/>
            <w:bottom w:val="none" w:sz="0" w:space="0" w:color="auto"/>
            <w:right w:val="none" w:sz="0" w:space="0" w:color="auto"/>
          </w:divBdr>
        </w:div>
        <w:div w:id="962616754">
          <w:marLeft w:val="0"/>
          <w:marRight w:val="0"/>
          <w:marTop w:val="0"/>
          <w:marBottom w:val="0"/>
          <w:divBdr>
            <w:top w:val="none" w:sz="0" w:space="0" w:color="auto"/>
            <w:left w:val="none" w:sz="0" w:space="0" w:color="auto"/>
            <w:bottom w:val="none" w:sz="0" w:space="0" w:color="auto"/>
            <w:right w:val="none" w:sz="0" w:space="0" w:color="auto"/>
          </w:divBdr>
        </w:div>
        <w:div w:id="1111515901">
          <w:marLeft w:val="0"/>
          <w:marRight w:val="0"/>
          <w:marTop w:val="0"/>
          <w:marBottom w:val="0"/>
          <w:divBdr>
            <w:top w:val="none" w:sz="0" w:space="0" w:color="auto"/>
            <w:left w:val="none" w:sz="0" w:space="0" w:color="auto"/>
            <w:bottom w:val="none" w:sz="0" w:space="0" w:color="auto"/>
            <w:right w:val="none" w:sz="0" w:space="0" w:color="auto"/>
          </w:divBdr>
        </w:div>
      </w:divsChild>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29.wmf"/><Relationship Id="rId63" Type="http://schemas.openxmlformats.org/officeDocument/2006/relationships/image" Target="media/image34.png"/><Relationship Id="rId68" Type="http://schemas.openxmlformats.org/officeDocument/2006/relationships/image" Target="media/image39.png"/><Relationship Id="rId76" Type="http://schemas.openxmlformats.org/officeDocument/2006/relationships/oleObject" Target="embeddings/oleObject26.bin"/><Relationship Id="rId84" Type="http://schemas.openxmlformats.org/officeDocument/2006/relationships/image" Target="media/image48.wmf"/><Relationship Id="rId89" Type="http://schemas.openxmlformats.org/officeDocument/2006/relationships/oleObject" Target="embeddings/oleObject32.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1.wmf"/><Relationship Id="rId92" Type="http://schemas.openxmlformats.org/officeDocument/2006/relationships/image" Target="media/image52.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8.wmf"/><Relationship Id="rId58" Type="http://schemas.openxmlformats.org/officeDocument/2006/relationships/oleObject" Target="embeddings/oleObject21.bin"/><Relationship Id="rId66" Type="http://schemas.openxmlformats.org/officeDocument/2006/relationships/image" Target="media/image37.png"/><Relationship Id="rId74" Type="http://schemas.openxmlformats.org/officeDocument/2006/relationships/oleObject" Target="embeddings/oleObject25.bin"/><Relationship Id="rId79" Type="http://schemas.openxmlformats.org/officeDocument/2006/relationships/oleObject" Target="embeddings/oleObject27.bin"/><Relationship Id="rId87"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32.png"/><Relationship Id="rId82" Type="http://schemas.openxmlformats.org/officeDocument/2006/relationships/image" Target="media/image47.wmf"/><Relationship Id="rId90" Type="http://schemas.openxmlformats.org/officeDocument/2006/relationships/image" Target="media/image51.wmf"/><Relationship Id="rId95"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png"/><Relationship Id="rId56" Type="http://schemas.openxmlformats.org/officeDocument/2006/relationships/oleObject" Target="embeddings/oleObject20.bin"/><Relationship Id="rId64" Type="http://schemas.openxmlformats.org/officeDocument/2006/relationships/image" Target="media/image35.png"/><Relationship Id="rId69" Type="http://schemas.openxmlformats.org/officeDocument/2006/relationships/image" Target="media/image40.wmf"/><Relationship Id="rId77" Type="http://schemas.openxmlformats.org/officeDocument/2006/relationships/image" Target="media/image44.png"/><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4.bin"/><Relationship Id="rId80" Type="http://schemas.openxmlformats.org/officeDocument/2006/relationships/image" Target="media/image46.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image" Target="media/image38.png"/><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image" Target="media/image33.png"/><Relationship Id="rId70" Type="http://schemas.openxmlformats.org/officeDocument/2006/relationships/oleObject" Target="embeddings/oleObject23.bin"/><Relationship Id="rId75" Type="http://schemas.openxmlformats.org/officeDocument/2006/relationships/image" Target="media/image43.wmf"/><Relationship Id="rId83" Type="http://schemas.openxmlformats.org/officeDocument/2006/relationships/oleObject" Target="embeddings/oleObject29.bin"/><Relationship Id="rId88" Type="http://schemas.openxmlformats.org/officeDocument/2006/relationships/image" Target="media/image50.wmf"/><Relationship Id="rId91" Type="http://schemas.openxmlformats.org/officeDocument/2006/relationships/oleObject" Target="embeddings/oleObject33.bin"/><Relationship Id="rId96"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5.png"/><Relationship Id="rId57" Type="http://schemas.openxmlformats.org/officeDocument/2006/relationships/image" Target="media/image30.wmf"/><Relationship Id="rId106" Type="http://schemas.microsoft.com/office/2007/relationships/stylesWithEffects" Target="stylesWithEffects.xml"/><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6.png"/><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oleObject" Target="embeddings/oleObject28.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EC9A-6840-418D-B9EB-188C0DDC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4253</Words>
  <Characters>24248</Characters>
  <Application>Microsoft Office Word</Application>
  <DocSecurity>0</DocSecurity>
  <Lines>202</Lines>
  <Paragraphs>56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Vrije Universiteit Amsterdam</Company>
  <LinksUpToDate>false</LinksUpToDate>
  <CharactersWithSpaces>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amas;Ivo H.M. van Stokkum;Joris J. Snellenburg</dc:creator>
  <cp:lastModifiedBy>0005568</cp:lastModifiedBy>
  <cp:revision>6</cp:revision>
  <dcterms:created xsi:type="dcterms:W3CDTF">2015-01-28T12:18:00Z</dcterms:created>
  <dcterms:modified xsi:type="dcterms:W3CDTF">2015-04-08T06:22:00Z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